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80" w:rsidRPr="0036290A" w:rsidRDefault="00FE6F60" w:rsidP="00B6381A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36290A">
        <w:rPr>
          <w:rFonts w:cs="Times New Roman"/>
          <w:color w:val="000000" w:themeColor="text1"/>
          <w:sz w:val="20"/>
          <w:szCs w:val="20"/>
        </w:rPr>
        <w:t>Ho Chi Minh City, 01</w:t>
      </w:r>
      <w:r w:rsidR="00B6381A" w:rsidRPr="0036290A">
        <w:rPr>
          <w:rFonts w:cs="Times New Roman"/>
          <w:color w:val="000000" w:themeColor="text1"/>
          <w:sz w:val="20"/>
          <w:szCs w:val="20"/>
        </w:rPr>
        <w:t xml:space="preserve"> </w:t>
      </w:r>
      <w:r w:rsidRPr="0036290A">
        <w:rPr>
          <w:rFonts w:cs="Times New Roman"/>
          <w:color w:val="000000" w:themeColor="text1"/>
          <w:sz w:val="20"/>
          <w:szCs w:val="20"/>
        </w:rPr>
        <w:t>October</w:t>
      </w:r>
      <w:r w:rsidR="00CF066D" w:rsidRPr="0036290A">
        <w:rPr>
          <w:rFonts w:cs="Times New Roman"/>
          <w:color w:val="000000" w:themeColor="text1"/>
          <w:sz w:val="20"/>
          <w:szCs w:val="20"/>
        </w:rPr>
        <w:t xml:space="preserve"> 2018 </w:t>
      </w:r>
    </w:p>
    <w:p w:rsidR="008C1CCB" w:rsidRDefault="008C1CCB" w:rsidP="00B638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77F0" w:rsidRDefault="001C77F0" w:rsidP="00B638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618A" w:rsidRDefault="00A97063" w:rsidP="00B638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ANNOUNCEMENT</w:t>
      </w:r>
      <w:r w:rsidR="00943E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E62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</w:t>
      </w:r>
      <w:r w:rsidR="00144A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MOBILE PHONE </w:t>
      </w:r>
      <w:r w:rsidR="00717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NUMBER TRUNCATION </w:t>
      </w:r>
      <w:r w:rsidR="008C1CCB">
        <w:rPr>
          <w:rFonts w:ascii="Times New Roman" w:hAnsi="Times New Roman" w:cs="Times New Roman"/>
          <w:b/>
          <w:color w:val="FF0000"/>
          <w:sz w:val="24"/>
          <w:szCs w:val="24"/>
        </w:rPr>
        <w:t>PLAN</w:t>
      </w:r>
    </w:p>
    <w:p w:rsidR="008C1CCB" w:rsidRDefault="008C1CCB" w:rsidP="00B638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1074" w:rsidRPr="00B927CB" w:rsidRDefault="008E7C87" w:rsidP="00B6381A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B927CB">
        <w:rPr>
          <w:rFonts w:cs="Times New Roman"/>
          <w:color w:val="000000" w:themeColor="text1"/>
          <w:sz w:val="20"/>
          <w:szCs w:val="20"/>
        </w:rPr>
        <w:t xml:space="preserve">Dear </w:t>
      </w:r>
      <w:r w:rsidR="00CF066D" w:rsidRPr="00B927CB">
        <w:rPr>
          <w:rFonts w:cs="Times New Roman"/>
          <w:color w:val="000000" w:themeColor="text1"/>
          <w:sz w:val="20"/>
          <w:szCs w:val="20"/>
        </w:rPr>
        <w:t xml:space="preserve">Valued </w:t>
      </w:r>
      <w:r w:rsidRPr="00B927CB">
        <w:rPr>
          <w:rFonts w:cs="Times New Roman"/>
          <w:color w:val="000000" w:themeColor="text1"/>
          <w:sz w:val="20"/>
          <w:szCs w:val="20"/>
        </w:rPr>
        <w:t xml:space="preserve">Customers, </w:t>
      </w:r>
      <w:r w:rsidR="00F31074" w:rsidRPr="00B927CB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F31074" w:rsidRPr="00B927CB" w:rsidRDefault="00F31074" w:rsidP="00B6381A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8C1CCB" w:rsidRPr="00B927CB" w:rsidRDefault="008C1CCB" w:rsidP="00B6381A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B927CB">
        <w:rPr>
          <w:rFonts w:cs="Times New Roman"/>
          <w:color w:val="000000" w:themeColor="text1"/>
          <w:sz w:val="20"/>
          <w:szCs w:val="20"/>
        </w:rPr>
        <w:t>HSBC Bank (Vietnam) Ltd. presents its compliments to you.</w:t>
      </w:r>
    </w:p>
    <w:p w:rsidR="008C1CCB" w:rsidRPr="00B927CB" w:rsidRDefault="008C1CCB" w:rsidP="00B6381A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144A70" w:rsidRPr="00B927CB" w:rsidRDefault="008C1CCB" w:rsidP="00B6381A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B927CB">
        <w:rPr>
          <w:rFonts w:cs="Times New Roman"/>
          <w:color w:val="000000" w:themeColor="text1"/>
          <w:sz w:val="20"/>
          <w:szCs w:val="20"/>
        </w:rPr>
        <w:t xml:space="preserve">Pursuant to Decision No. </w:t>
      </w:r>
      <w:r w:rsidR="00144A70" w:rsidRPr="00B927CB">
        <w:rPr>
          <w:rFonts w:cs="Times New Roman"/>
          <w:color w:val="000000" w:themeColor="text1"/>
          <w:sz w:val="20"/>
          <w:szCs w:val="20"/>
        </w:rPr>
        <w:t>798</w:t>
      </w:r>
      <w:r w:rsidRPr="00B927CB">
        <w:rPr>
          <w:rFonts w:cs="Times New Roman"/>
          <w:color w:val="000000" w:themeColor="text1"/>
          <w:sz w:val="20"/>
          <w:szCs w:val="20"/>
        </w:rPr>
        <w:t>/QD-BTTTT of the Ministry of Information and Communications</w:t>
      </w:r>
      <w:r w:rsidR="00084604" w:rsidRPr="00B927CB">
        <w:rPr>
          <w:rFonts w:cs="Times New Roman"/>
          <w:color w:val="000000" w:themeColor="text1"/>
          <w:sz w:val="20"/>
          <w:szCs w:val="20"/>
        </w:rPr>
        <w:t xml:space="preserve"> dated 2</w:t>
      </w:r>
      <w:r w:rsidR="00144A70" w:rsidRPr="00B927CB">
        <w:rPr>
          <w:rFonts w:cs="Times New Roman"/>
          <w:color w:val="000000" w:themeColor="text1"/>
          <w:sz w:val="20"/>
          <w:szCs w:val="20"/>
        </w:rPr>
        <w:t xml:space="preserve">5 May </w:t>
      </w:r>
      <w:r w:rsidR="00084604" w:rsidRPr="00B927CB">
        <w:rPr>
          <w:rFonts w:cs="Times New Roman"/>
          <w:color w:val="000000" w:themeColor="text1"/>
          <w:sz w:val="20"/>
          <w:szCs w:val="20"/>
        </w:rPr>
        <w:t>201</w:t>
      </w:r>
      <w:r w:rsidR="00144A70" w:rsidRPr="00B927CB">
        <w:rPr>
          <w:rFonts w:cs="Times New Roman"/>
          <w:color w:val="000000" w:themeColor="text1"/>
          <w:sz w:val="20"/>
          <w:szCs w:val="20"/>
        </w:rPr>
        <w:t>8</w:t>
      </w:r>
      <w:r w:rsidR="00084604" w:rsidRPr="00B927CB">
        <w:rPr>
          <w:rFonts w:cs="Times New Roman"/>
          <w:color w:val="000000" w:themeColor="text1"/>
          <w:sz w:val="20"/>
          <w:szCs w:val="20"/>
        </w:rPr>
        <w:t xml:space="preserve"> on </w:t>
      </w:r>
      <w:r w:rsidR="00144A70" w:rsidRPr="00B927CB">
        <w:rPr>
          <w:rFonts w:cs="Times New Roman"/>
          <w:color w:val="000000" w:themeColor="text1"/>
          <w:sz w:val="20"/>
          <w:szCs w:val="20"/>
        </w:rPr>
        <w:t xml:space="preserve">mobile phone prefix </w:t>
      </w:r>
      <w:r w:rsidR="00084604" w:rsidRPr="00B927CB">
        <w:rPr>
          <w:rFonts w:cs="Times New Roman"/>
          <w:color w:val="000000" w:themeColor="text1"/>
          <w:sz w:val="20"/>
          <w:szCs w:val="20"/>
        </w:rPr>
        <w:t>change plan</w:t>
      </w:r>
      <w:r w:rsidR="001D275B" w:rsidRPr="00B927CB">
        <w:rPr>
          <w:rFonts w:cs="Times New Roman"/>
          <w:color w:val="000000" w:themeColor="text1"/>
          <w:sz w:val="20"/>
          <w:szCs w:val="20"/>
        </w:rPr>
        <w:t xml:space="preserve"> (“Decision 798”)</w:t>
      </w:r>
      <w:r w:rsidR="00084604" w:rsidRPr="00B927CB">
        <w:rPr>
          <w:rFonts w:cs="Times New Roman"/>
          <w:color w:val="000000" w:themeColor="text1"/>
          <w:sz w:val="20"/>
          <w:szCs w:val="20"/>
        </w:rPr>
        <w:t xml:space="preserve">, </w:t>
      </w:r>
      <w:r w:rsidR="00717E7B" w:rsidRPr="00B927CB">
        <w:rPr>
          <w:rFonts w:cs="Times New Roman"/>
          <w:color w:val="000000" w:themeColor="text1"/>
          <w:sz w:val="20"/>
          <w:szCs w:val="20"/>
        </w:rPr>
        <w:t xml:space="preserve">the </w:t>
      </w:r>
      <w:r w:rsidR="00144A70" w:rsidRPr="00B927CB">
        <w:rPr>
          <w:rFonts w:cs="Times New Roman"/>
          <w:color w:val="000000" w:themeColor="text1"/>
          <w:sz w:val="20"/>
          <w:szCs w:val="20"/>
        </w:rPr>
        <w:t xml:space="preserve">11-digit mobile phone numbers including “0” </w:t>
      </w:r>
      <w:r w:rsidR="00717E7B" w:rsidRPr="00B927CB">
        <w:rPr>
          <w:rFonts w:cs="Times New Roman"/>
          <w:color w:val="000000" w:themeColor="text1"/>
          <w:sz w:val="20"/>
          <w:szCs w:val="20"/>
        </w:rPr>
        <w:t xml:space="preserve">are </w:t>
      </w:r>
      <w:r w:rsidR="00144A70" w:rsidRPr="00B927CB">
        <w:rPr>
          <w:rFonts w:cs="Times New Roman"/>
          <w:color w:val="000000" w:themeColor="text1"/>
          <w:sz w:val="20"/>
          <w:szCs w:val="20"/>
        </w:rPr>
        <w:t>truncated into 10-digit numbers including “0” with details as below:</w:t>
      </w:r>
    </w:p>
    <w:p w:rsidR="00144A70" w:rsidRPr="00B927CB" w:rsidRDefault="00144A70" w:rsidP="00B6381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629"/>
        <w:gridCol w:w="1884"/>
        <w:gridCol w:w="4053"/>
        <w:gridCol w:w="3144"/>
      </w:tblGrid>
      <w:tr w:rsidR="00144A70" w:rsidRPr="00B927CB" w:rsidTr="0036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hideMark/>
          </w:tcPr>
          <w:p w:rsidR="00144A70" w:rsidRPr="0036290A" w:rsidRDefault="00144A70" w:rsidP="00B927C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629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970" w:type="pct"/>
            <w:hideMark/>
          </w:tcPr>
          <w:p w:rsidR="00144A70" w:rsidRPr="0036290A" w:rsidRDefault="00144A70" w:rsidP="00B63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629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Service provider</w:t>
            </w:r>
          </w:p>
        </w:tc>
        <w:tc>
          <w:tcPr>
            <w:tcW w:w="2087" w:type="pct"/>
            <w:hideMark/>
          </w:tcPr>
          <w:p w:rsidR="00144A70" w:rsidRPr="0036290A" w:rsidRDefault="00717E7B" w:rsidP="00B63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629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 + o</w:t>
            </w:r>
            <w:r w:rsidR="00144A70" w:rsidRPr="003629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ld prefix</w:t>
            </w:r>
            <w:r w:rsidRPr="003629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+ 7 digits</w:t>
            </w:r>
          </w:p>
        </w:tc>
        <w:tc>
          <w:tcPr>
            <w:tcW w:w="1619" w:type="pct"/>
            <w:hideMark/>
          </w:tcPr>
          <w:p w:rsidR="00144A70" w:rsidRPr="0036290A" w:rsidRDefault="00717E7B" w:rsidP="00B63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629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 + n</w:t>
            </w:r>
            <w:r w:rsidR="00144A70" w:rsidRPr="003629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ew prefix</w:t>
            </w:r>
            <w:r w:rsidRPr="003629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+ 7 digits</w:t>
            </w:r>
          </w:p>
        </w:tc>
      </w:tr>
      <w:tr w:rsidR="00144A70" w:rsidRPr="00B927CB" w:rsidTr="001C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44A70" w:rsidRPr="00AD1B8D" w:rsidRDefault="00144A70" w:rsidP="00B6381A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D1B8D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70" w:type="pct"/>
          </w:tcPr>
          <w:p w:rsidR="00144A70" w:rsidRPr="00B927CB" w:rsidRDefault="00144A70" w:rsidP="00B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927CB">
              <w:rPr>
                <w:rFonts w:eastAsia="Times New Roman" w:cs="Times New Roman"/>
                <w:sz w:val="20"/>
                <w:szCs w:val="20"/>
              </w:rPr>
              <w:t>MobiFone</w:t>
            </w:r>
            <w:bookmarkStart w:id="0" w:name="_GoBack"/>
            <w:bookmarkEnd w:id="0"/>
            <w:proofErr w:type="spellEnd"/>
          </w:p>
        </w:tc>
        <w:tc>
          <w:tcPr>
            <w:tcW w:w="2087" w:type="pct"/>
          </w:tcPr>
          <w:p w:rsidR="00144A70" w:rsidRPr="00B927CB" w:rsidRDefault="00144A70" w:rsidP="00B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927CB">
              <w:rPr>
                <w:rFonts w:eastAsia="Times New Roman" w:cs="Times New Roman"/>
                <w:sz w:val="20"/>
                <w:szCs w:val="20"/>
              </w:rPr>
              <w:t>120, 121, 122, 126, 128</w:t>
            </w:r>
          </w:p>
        </w:tc>
        <w:tc>
          <w:tcPr>
            <w:tcW w:w="1619" w:type="pct"/>
          </w:tcPr>
          <w:p w:rsidR="00144A70" w:rsidRPr="00B927CB" w:rsidRDefault="00144A70" w:rsidP="00B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927CB">
              <w:rPr>
                <w:rFonts w:eastAsia="Times New Roman" w:cs="Times New Roman"/>
                <w:sz w:val="20"/>
                <w:szCs w:val="20"/>
              </w:rPr>
              <w:t>70, 79, 77, 76, 78</w:t>
            </w:r>
          </w:p>
        </w:tc>
      </w:tr>
      <w:tr w:rsidR="00144A70" w:rsidRPr="00B927CB" w:rsidTr="001C77F0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44A70" w:rsidRPr="00AD1B8D" w:rsidRDefault="00144A70" w:rsidP="00B6381A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D1B8D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70" w:type="pct"/>
          </w:tcPr>
          <w:p w:rsidR="00144A70" w:rsidRPr="00B927CB" w:rsidRDefault="00144A70" w:rsidP="00B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927CB">
              <w:rPr>
                <w:rFonts w:eastAsia="Times New Roman" w:cs="Times New Roman"/>
                <w:sz w:val="20"/>
                <w:szCs w:val="20"/>
              </w:rPr>
              <w:t>VinaPhone</w:t>
            </w:r>
            <w:proofErr w:type="spellEnd"/>
          </w:p>
        </w:tc>
        <w:tc>
          <w:tcPr>
            <w:tcW w:w="2087" w:type="pct"/>
          </w:tcPr>
          <w:p w:rsidR="00144A70" w:rsidRPr="00B927CB" w:rsidRDefault="00144A70" w:rsidP="00B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927CB">
              <w:rPr>
                <w:rFonts w:eastAsia="Times New Roman" w:cs="Times New Roman"/>
                <w:sz w:val="20"/>
                <w:szCs w:val="20"/>
              </w:rPr>
              <w:t>123, 124, 125, 127, 129</w:t>
            </w:r>
          </w:p>
        </w:tc>
        <w:tc>
          <w:tcPr>
            <w:tcW w:w="1619" w:type="pct"/>
          </w:tcPr>
          <w:p w:rsidR="00144A70" w:rsidRPr="00B927CB" w:rsidRDefault="00144A70" w:rsidP="00B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927CB">
              <w:rPr>
                <w:rFonts w:eastAsia="Times New Roman" w:cs="Times New Roman"/>
                <w:sz w:val="20"/>
                <w:szCs w:val="20"/>
              </w:rPr>
              <w:t>83, 84, 85, 81, 82</w:t>
            </w:r>
          </w:p>
        </w:tc>
      </w:tr>
      <w:tr w:rsidR="00144A70" w:rsidRPr="00B927CB" w:rsidTr="001C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44A70" w:rsidRPr="00AD1B8D" w:rsidRDefault="00144A70" w:rsidP="00B6381A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D1B8D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70" w:type="pct"/>
          </w:tcPr>
          <w:p w:rsidR="00144A70" w:rsidRPr="00B927CB" w:rsidRDefault="00144A70" w:rsidP="00B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927CB">
              <w:rPr>
                <w:rFonts w:eastAsia="Times New Roman" w:cs="Times New Roman"/>
                <w:sz w:val="20"/>
                <w:szCs w:val="20"/>
              </w:rPr>
              <w:t>Viettel</w:t>
            </w:r>
            <w:proofErr w:type="spellEnd"/>
          </w:p>
        </w:tc>
        <w:tc>
          <w:tcPr>
            <w:tcW w:w="2087" w:type="pct"/>
          </w:tcPr>
          <w:p w:rsidR="00144A70" w:rsidRPr="00B927CB" w:rsidRDefault="00144A70" w:rsidP="00B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927CB">
              <w:rPr>
                <w:rFonts w:eastAsia="Times New Roman" w:cs="Times New Roman"/>
                <w:sz w:val="20"/>
                <w:szCs w:val="20"/>
              </w:rPr>
              <w:t>162, 163, 164, 165, 166, 167, 168, 169</w:t>
            </w:r>
          </w:p>
        </w:tc>
        <w:tc>
          <w:tcPr>
            <w:tcW w:w="1619" w:type="pct"/>
          </w:tcPr>
          <w:p w:rsidR="00144A70" w:rsidRPr="00B927CB" w:rsidRDefault="00144A70" w:rsidP="00B638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927CB">
              <w:rPr>
                <w:rFonts w:eastAsia="Times New Roman" w:cs="Times New Roman"/>
                <w:sz w:val="20"/>
                <w:szCs w:val="20"/>
              </w:rPr>
              <w:t>32, 33, 34, 35, 36, 37, 38, 39</w:t>
            </w:r>
          </w:p>
        </w:tc>
      </w:tr>
      <w:tr w:rsidR="00144A70" w:rsidRPr="00B927CB" w:rsidTr="001C77F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44A70" w:rsidRPr="00AD1B8D" w:rsidRDefault="00144A70" w:rsidP="00B6381A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D1B8D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70" w:type="pct"/>
          </w:tcPr>
          <w:p w:rsidR="00144A70" w:rsidRPr="00B927CB" w:rsidRDefault="00144A70" w:rsidP="00B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927CB">
              <w:rPr>
                <w:rFonts w:eastAsia="Times New Roman" w:cs="Times New Roman"/>
                <w:sz w:val="20"/>
                <w:szCs w:val="20"/>
              </w:rPr>
              <w:t>Vietnamobile</w:t>
            </w:r>
            <w:proofErr w:type="spellEnd"/>
          </w:p>
        </w:tc>
        <w:tc>
          <w:tcPr>
            <w:tcW w:w="2087" w:type="pct"/>
          </w:tcPr>
          <w:p w:rsidR="00144A70" w:rsidRPr="00B927CB" w:rsidRDefault="00144A70" w:rsidP="00B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927CB">
              <w:rPr>
                <w:rFonts w:eastAsia="Times New Roman" w:cs="Times New Roman"/>
                <w:sz w:val="20"/>
                <w:szCs w:val="20"/>
              </w:rPr>
              <w:t>186, 188</w:t>
            </w:r>
          </w:p>
        </w:tc>
        <w:tc>
          <w:tcPr>
            <w:tcW w:w="1619" w:type="pct"/>
          </w:tcPr>
          <w:p w:rsidR="00144A70" w:rsidRPr="00B927CB" w:rsidRDefault="00144A70" w:rsidP="00B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927CB">
              <w:rPr>
                <w:rFonts w:eastAsia="Times New Roman" w:cs="Times New Roman"/>
                <w:sz w:val="20"/>
                <w:szCs w:val="20"/>
              </w:rPr>
              <w:t>56, 58</w:t>
            </w:r>
          </w:p>
        </w:tc>
      </w:tr>
      <w:tr w:rsidR="00144A70" w:rsidRPr="00B927CB" w:rsidTr="001C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44A70" w:rsidRPr="00AD1B8D" w:rsidRDefault="00144A70" w:rsidP="00B6381A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D1B8D"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70" w:type="pct"/>
          </w:tcPr>
          <w:p w:rsidR="00144A70" w:rsidRPr="00B927CB" w:rsidRDefault="00144A70" w:rsidP="00B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927CB">
              <w:rPr>
                <w:rFonts w:eastAsia="Times New Roman" w:cs="Times New Roman"/>
                <w:sz w:val="20"/>
                <w:szCs w:val="20"/>
              </w:rPr>
              <w:t>Gmobile</w:t>
            </w:r>
            <w:proofErr w:type="spellEnd"/>
          </w:p>
        </w:tc>
        <w:tc>
          <w:tcPr>
            <w:tcW w:w="2087" w:type="pct"/>
          </w:tcPr>
          <w:p w:rsidR="00144A70" w:rsidRPr="00B927CB" w:rsidRDefault="00144A70" w:rsidP="00B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927CB">
              <w:rPr>
                <w:rFonts w:eastAsia="Times New Roman" w:cs="Times New Roman"/>
                <w:sz w:val="20"/>
                <w:szCs w:val="20"/>
              </w:rPr>
              <w:t>199</w:t>
            </w:r>
          </w:p>
        </w:tc>
        <w:tc>
          <w:tcPr>
            <w:tcW w:w="1619" w:type="pct"/>
          </w:tcPr>
          <w:p w:rsidR="00144A70" w:rsidRPr="00B927CB" w:rsidRDefault="00144A70" w:rsidP="00B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927CB"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</w:tr>
    </w:tbl>
    <w:p w:rsidR="00144A70" w:rsidRPr="00B927CB" w:rsidRDefault="00144A70" w:rsidP="00B6381A">
      <w:pPr>
        <w:pStyle w:val="ListParagraph"/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144A70" w:rsidRPr="00B927CB" w:rsidRDefault="00144A70" w:rsidP="00B6381A">
      <w:pPr>
        <w:pStyle w:val="ListParagraph"/>
        <w:spacing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B927CB">
        <w:rPr>
          <w:rFonts w:cs="Times New Roman"/>
          <w:color w:val="000000" w:themeColor="text1"/>
          <w:sz w:val="20"/>
          <w:szCs w:val="20"/>
        </w:rPr>
        <w:t xml:space="preserve">The truncation starts from 00:00 on 15 September 2018. </w:t>
      </w:r>
      <w:r w:rsidR="00914B16" w:rsidRPr="00B927CB">
        <w:rPr>
          <w:rFonts w:cs="Times New Roman"/>
          <w:color w:val="000000" w:themeColor="text1"/>
          <w:sz w:val="20"/>
          <w:szCs w:val="20"/>
        </w:rPr>
        <w:t>B</w:t>
      </w:r>
      <w:r w:rsidRPr="00B927CB">
        <w:rPr>
          <w:rFonts w:cs="Times New Roman"/>
          <w:color w:val="000000" w:themeColor="text1"/>
          <w:sz w:val="20"/>
          <w:szCs w:val="20"/>
        </w:rPr>
        <w:t xml:space="preserve">oth 11-digit </w:t>
      </w:r>
      <w:r w:rsidR="00717E7B" w:rsidRPr="00B927CB">
        <w:rPr>
          <w:rFonts w:cs="Times New Roman"/>
          <w:color w:val="000000" w:themeColor="text1"/>
          <w:sz w:val="20"/>
          <w:szCs w:val="20"/>
        </w:rPr>
        <w:t xml:space="preserve">and </w:t>
      </w:r>
      <w:r w:rsidRPr="00B927CB">
        <w:rPr>
          <w:rFonts w:cs="Times New Roman"/>
          <w:color w:val="000000" w:themeColor="text1"/>
          <w:sz w:val="20"/>
          <w:szCs w:val="20"/>
        </w:rPr>
        <w:t xml:space="preserve">10-digit numbers </w:t>
      </w:r>
      <w:r w:rsidR="00914B16" w:rsidRPr="00B927CB">
        <w:rPr>
          <w:rFonts w:cs="Times New Roman"/>
          <w:color w:val="000000" w:themeColor="text1"/>
          <w:sz w:val="20"/>
          <w:szCs w:val="20"/>
        </w:rPr>
        <w:t xml:space="preserve">can be contactable </w:t>
      </w:r>
      <w:r w:rsidRPr="00B927CB">
        <w:rPr>
          <w:rFonts w:cs="Times New Roman"/>
          <w:color w:val="000000" w:themeColor="text1"/>
          <w:sz w:val="20"/>
          <w:szCs w:val="20"/>
        </w:rPr>
        <w:t xml:space="preserve">from this point of time until 23:59, on 14 November 2018. After 23:59 on 14 November 2018, you can only </w:t>
      </w:r>
      <w:r w:rsidR="00717E7B" w:rsidRPr="00B927CB">
        <w:rPr>
          <w:rFonts w:cs="Times New Roman"/>
          <w:color w:val="000000" w:themeColor="text1"/>
          <w:sz w:val="20"/>
          <w:szCs w:val="20"/>
        </w:rPr>
        <w:t xml:space="preserve">dial the 10-digit mobile phone numbers that have been truncated. </w:t>
      </w:r>
    </w:p>
    <w:p w:rsidR="00144A70" w:rsidRPr="00B927CB" w:rsidRDefault="00144A70" w:rsidP="00B6381A">
      <w:pPr>
        <w:pStyle w:val="ListParagraph"/>
        <w:spacing w:after="0" w:line="240" w:lineRule="auto"/>
        <w:ind w:left="360"/>
        <w:jc w:val="both"/>
        <w:rPr>
          <w:rFonts w:cs="Times New Roman"/>
          <w:color w:val="000000" w:themeColor="text1"/>
          <w:sz w:val="20"/>
          <w:szCs w:val="20"/>
        </w:rPr>
      </w:pPr>
    </w:p>
    <w:p w:rsidR="00C97A63" w:rsidRPr="00B927CB" w:rsidRDefault="00717E7B" w:rsidP="00B6381A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B927CB">
        <w:rPr>
          <w:rFonts w:cs="Times New Roman"/>
          <w:color w:val="000000" w:themeColor="text1"/>
          <w:sz w:val="20"/>
          <w:szCs w:val="20"/>
        </w:rPr>
        <w:t xml:space="preserve">By this </w:t>
      </w:r>
      <w:r w:rsidR="001D275B" w:rsidRPr="00B927CB">
        <w:rPr>
          <w:rFonts w:cs="Times New Roman"/>
          <w:color w:val="000000" w:themeColor="text1"/>
          <w:sz w:val="20"/>
          <w:szCs w:val="20"/>
        </w:rPr>
        <w:t>letter</w:t>
      </w:r>
      <w:r w:rsidRPr="00B927CB">
        <w:rPr>
          <w:rFonts w:cs="Times New Roman"/>
          <w:color w:val="000000" w:themeColor="text1"/>
          <w:sz w:val="20"/>
          <w:szCs w:val="20"/>
        </w:rPr>
        <w:t xml:space="preserve">, </w:t>
      </w:r>
      <w:r w:rsidR="00DD2326" w:rsidRPr="00B927CB">
        <w:rPr>
          <w:rFonts w:cs="Times New Roman"/>
          <w:color w:val="000000" w:themeColor="text1"/>
          <w:sz w:val="20"/>
          <w:szCs w:val="20"/>
        </w:rPr>
        <w:t>we would like to seek the support from those customer</w:t>
      </w:r>
      <w:r w:rsidR="00914B16" w:rsidRPr="00B927CB">
        <w:rPr>
          <w:rFonts w:cs="Times New Roman"/>
          <w:color w:val="000000" w:themeColor="text1"/>
          <w:sz w:val="20"/>
          <w:szCs w:val="20"/>
        </w:rPr>
        <w:t>s</w:t>
      </w:r>
      <w:r w:rsidR="00DD2326" w:rsidRPr="00B927CB">
        <w:rPr>
          <w:rFonts w:cs="Times New Roman"/>
          <w:color w:val="000000" w:themeColor="text1"/>
          <w:sz w:val="20"/>
          <w:szCs w:val="20"/>
        </w:rPr>
        <w:t xml:space="preserve"> registering 11-digit mobile phone numbers to update the 10-digit mobile phone numbers </w:t>
      </w:r>
      <w:r w:rsidR="001D275B" w:rsidRPr="00B927CB">
        <w:rPr>
          <w:rFonts w:cs="Times New Roman"/>
          <w:color w:val="000000" w:themeColor="text1"/>
          <w:sz w:val="20"/>
          <w:szCs w:val="20"/>
        </w:rPr>
        <w:t>with the Bank as from the date of this letter.</w:t>
      </w:r>
      <w:r w:rsidR="00DD2326" w:rsidRPr="00B927CB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C97A63" w:rsidRPr="00B927CB" w:rsidRDefault="00C97A63" w:rsidP="00B6381A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DD2326" w:rsidRPr="00B927CB" w:rsidRDefault="00DD2326" w:rsidP="00B6381A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B927CB">
        <w:rPr>
          <w:rFonts w:cs="Times New Roman"/>
          <w:color w:val="000000" w:themeColor="text1"/>
          <w:sz w:val="20"/>
          <w:szCs w:val="20"/>
        </w:rPr>
        <w:t>You can update the 10-digit mobile phone</w:t>
      </w:r>
      <w:r w:rsidR="00C97A63" w:rsidRPr="00B927CB">
        <w:rPr>
          <w:rFonts w:cs="Times New Roman"/>
          <w:color w:val="000000" w:themeColor="text1"/>
          <w:sz w:val="20"/>
          <w:szCs w:val="20"/>
        </w:rPr>
        <w:t xml:space="preserve"> to our Bank </w:t>
      </w:r>
      <w:r w:rsidRPr="00B927CB">
        <w:rPr>
          <w:rFonts w:cs="Times New Roman"/>
          <w:color w:val="000000" w:themeColor="text1"/>
          <w:sz w:val="20"/>
          <w:szCs w:val="20"/>
        </w:rPr>
        <w:t xml:space="preserve">by </w:t>
      </w:r>
      <w:r w:rsidR="001D275B" w:rsidRPr="00B927CB">
        <w:rPr>
          <w:rFonts w:cs="Times New Roman"/>
          <w:color w:val="000000" w:themeColor="text1"/>
          <w:sz w:val="20"/>
          <w:szCs w:val="20"/>
        </w:rPr>
        <w:t xml:space="preserve">submitting </w:t>
      </w:r>
      <w:r w:rsidR="007C7705" w:rsidRPr="00B927CB">
        <w:rPr>
          <w:rFonts w:cs="Times New Roman"/>
          <w:color w:val="000000" w:themeColor="text1"/>
          <w:sz w:val="20"/>
          <w:szCs w:val="20"/>
        </w:rPr>
        <w:t xml:space="preserve">to your HSBC Relationship Manager </w:t>
      </w:r>
      <w:r w:rsidR="00C97A63" w:rsidRPr="00B927CB">
        <w:rPr>
          <w:rFonts w:cs="Times New Roman"/>
          <w:color w:val="000000" w:themeColor="text1"/>
          <w:sz w:val="20"/>
          <w:szCs w:val="20"/>
        </w:rPr>
        <w:t>the Form “</w:t>
      </w:r>
      <w:r w:rsidR="001D275B" w:rsidRPr="00B927CB">
        <w:rPr>
          <w:rFonts w:cs="Times New Roman"/>
          <w:color w:val="000000" w:themeColor="text1"/>
          <w:sz w:val="20"/>
          <w:szCs w:val="20"/>
        </w:rPr>
        <w:t>Mobile Number Update Form</w:t>
      </w:r>
      <w:r w:rsidR="00C97A63" w:rsidRPr="00B927CB">
        <w:rPr>
          <w:rFonts w:cs="Times New Roman"/>
          <w:color w:val="000000" w:themeColor="text1"/>
          <w:sz w:val="20"/>
          <w:szCs w:val="20"/>
        </w:rPr>
        <w:t>”</w:t>
      </w:r>
      <w:r w:rsidR="001D275B" w:rsidRPr="00B927CB">
        <w:rPr>
          <w:rFonts w:cs="Times New Roman"/>
          <w:color w:val="000000" w:themeColor="text1"/>
          <w:sz w:val="20"/>
          <w:szCs w:val="20"/>
        </w:rPr>
        <w:t xml:space="preserve"> (as attached to this letter) which is signed by </w:t>
      </w:r>
      <w:proofErr w:type="spellStart"/>
      <w:r w:rsidR="001D275B" w:rsidRPr="00B927CB">
        <w:rPr>
          <w:rFonts w:cs="Times New Roman"/>
          <w:color w:val="000000" w:themeColor="text1"/>
          <w:sz w:val="20"/>
          <w:szCs w:val="20"/>
        </w:rPr>
        <w:t>authori</w:t>
      </w:r>
      <w:proofErr w:type="spellEnd"/>
      <w:r w:rsidR="007637B9">
        <w:rPr>
          <w:rFonts w:cs="Times New Roman"/>
          <w:color w:val="000000" w:themeColor="text1"/>
          <w:sz w:val="20"/>
          <w:szCs w:val="20"/>
          <w:lang w:val="vi-VN"/>
        </w:rPr>
        <w:t>z</w:t>
      </w:r>
      <w:proofErr w:type="spellStart"/>
      <w:r w:rsidR="001D275B" w:rsidRPr="00B927CB">
        <w:rPr>
          <w:rFonts w:cs="Times New Roman"/>
          <w:color w:val="000000" w:themeColor="text1"/>
          <w:sz w:val="20"/>
          <w:szCs w:val="20"/>
        </w:rPr>
        <w:t>ed</w:t>
      </w:r>
      <w:proofErr w:type="spellEnd"/>
      <w:r w:rsidR="001D275B" w:rsidRPr="00B927CB">
        <w:rPr>
          <w:rFonts w:cs="Times New Roman"/>
          <w:color w:val="000000" w:themeColor="text1"/>
          <w:sz w:val="20"/>
          <w:szCs w:val="20"/>
        </w:rPr>
        <w:t xml:space="preserve"> </w:t>
      </w:r>
      <w:r w:rsidR="007C7705" w:rsidRPr="00B927CB">
        <w:rPr>
          <w:rFonts w:cs="Times New Roman"/>
          <w:color w:val="000000" w:themeColor="text1"/>
          <w:sz w:val="20"/>
          <w:szCs w:val="20"/>
        </w:rPr>
        <w:t>signature(s)</w:t>
      </w:r>
      <w:r w:rsidR="001D275B" w:rsidRPr="00B927CB">
        <w:rPr>
          <w:rFonts w:cs="Times New Roman"/>
          <w:color w:val="000000" w:themeColor="text1"/>
          <w:sz w:val="20"/>
          <w:szCs w:val="20"/>
        </w:rPr>
        <w:t xml:space="preserve"> and sealed by the company</w:t>
      </w:r>
      <w:r w:rsidR="007C7705" w:rsidRPr="00B927CB">
        <w:rPr>
          <w:rFonts w:cs="Times New Roman"/>
          <w:color w:val="000000" w:themeColor="text1"/>
          <w:sz w:val="20"/>
          <w:szCs w:val="20"/>
        </w:rPr>
        <w:t xml:space="preserve"> chop</w:t>
      </w:r>
      <w:r w:rsidR="00C97A63" w:rsidRPr="00B927CB">
        <w:rPr>
          <w:rFonts w:cs="Times New Roman"/>
          <w:color w:val="000000" w:themeColor="text1"/>
          <w:sz w:val="20"/>
          <w:szCs w:val="20"/>
        </w:rPr>
        <w:t>.</w:t>
      </w:r>
    </w:p>
    <w:bookmarkStart w:id="1" w:name="_MON_1601382040"/>
    <w:bookmarkEnd w:id="1"/>
    <w:p w:rsidR="00DD2326" w:rsidRPr="00B927CB" w:rsidRDefault="00B927CB" w:rsidP="00B6381A">
      <w:pPr>
        <w:pStyle w:val="ListParagraph"/>
        <w:spacing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B927CB">
        <w:rPr>
          <w:rFonts w:cs="Times New Roman"/>
          <w:color w:val="000000" w:themeColor="text1"/>
          <w:sz w:val="20"/>
          <w:szCs w:val="20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8" ShapeID="_x0000_i1025" DrawAspect="Icon" ObjectID="_1601705194" r:id="rId9">
            <o:FieldCodes>\s</o:FieldCodes>
          </o:OLEObject>
        </w:object>
      </w:r>
    </w:p>
    <w:p w:rsidR="00B927CB" w:rsidRPr="00B927CB" w:rsidRDefault="00B927CB" w:rsidP="00B6381A">
      <w:pPr>
        <w:pStyle w:val="ListParagraph"/>
        <w:spacing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</w:p>
    <w:p w:rsidR="008178E7" w:rsidRPr="00B927CB" w:rsidRDefault="008178E7" w:rsidP="00B6381A">
      <w:pPr>
        <w:pStyle w:val="ListParagraph"/>
        <w:spacing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B927CB">
        <w:rPr>
          <w:rFonts w:cs="Times New Roman"/>
          <w:color w:val="000000" w:themeColor="text1"/>
          <w:sz w:val="20"/>
          <w:szCs w:val="20"/>
        </w:rPr>
        <w:t>Your support to update the truncated mobile phone numbers is to ensure the uninterrupted com</w:t>
      </w:r>
      <w:r w:rsidR="00630DC8" w:rsidRPr="00B927CB">
        <w:rPr>
          <w:rFonts w:cs="Times New Roman"/>
          <w:color w:val="000000" w:themeColor="text1"/>
          <w:sz w:val="20"/>
          <w:szCs w:val="20"/>
        </w:rPr>
        <w:t>munication between you and the B</w:t>
      </w:r>
      <w:r w:rsidRPr="00B927CB">
        <w:rPr>
          <w:rFonts w:cs="Times New Roman"/>
          <w:color w:val="000000" w:themeColor="text1"/>
          <w:sz w:val="20"/>
          <w:szCs w:val="20"/>
        </w:rPr>
        <w:t xml:space="preserve">ank, using mobile phone or </w:t>
      </w:r>
      <w:r w:rsidR="00B927CB" w:rsidRPr="00B927CB">
        <w:rPr>
          <w:rFonts w:cs="Times New Roman"/>
          <w:color w:val="000000" w:themeColor="text1"/>
          <w:sz w:val="20"/>
          <w:szCs w:val="20"/>
          <w:lang w:val="vi-VN"/>
        </w:rPr>
        <w:t>SMS</w:t>
      </w:r>
      <w:r w:rsidRPr="00B927CB">
        <w:rPr>
          <w:rFonts w:cs="Times New Roman"/>
          <w:color w:val="000000" w:themeColor="text1"/>
          <w:sz w:val="20"/>
          <w:szCs w:val="20"/>
        </w:rPr>
        <w:t xml:space="preserve"> text after the truncation point of time. </w:t>
      </w:r>
    </w:p>
    <w:p w:rsidR="00DD2326" w:rsidRPr="00B927CB" w:rsidRDefault="00DD2326" w:rsidP="00B6381A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1D275B" w:rsidRDefault="007C7705" w:rsidP="00B6381A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B927CB">
        <w:rPr>
          <w:rFonts w:eastAsia="PMingLiU" w:cs="Times New Roman"/>
          <w:sz w:val="20"/>
          <w:szCs w:val="20"/>
          <w:lang w:eastAsia="zh-TW"/>
        </w:rPr>
        <w:t xml:space="preserve">Notwithstanding the above, by 14 November 2018, if the Bank has not received </w:t>
      </w:r>
      <w:r w:rsidR="00385E86" w:rsidRPr="00B927CB">
        <w:rPr>
          <w:rFonts w:cs="Times New Roman"/>
          <w:color w:val="000000" w:themeColor="text1"/>
          <w:sz w:val="20"/>
          <w:szCs w:val="20"/>
        </w:rPr>
        <w:t xml:space="preserve">from you </w:t>
      </w:r>
      <w:r w:rsidRPr="00B927CB">
        <w:rPr>
          <w:rFonts w:eastAsia="PMingLiU" w:cs="Times New Roman"/>
          <w:sz w:val="20"/>
          <w:szCs w:val="20"/>
          <w:lang w:eastAsia="zh-TW"/>
        </w:rPr>
        <w:t>a valid “</w:t>
      </w:r>
      <w:r w:rsidRPr="00B927CB">
        <w:rPr>
          <w:rFonts w:cs="Times New Roman"/>
          <w:color w:val="000000" w:themeColor="text1"/>
          <w:sz w:val="20"/>
          <w:szCs w:val="20"/>
        </w:rPr>
        <w:t xml:space="preserve">Mobile Number Update Form” or any written objection regarding the change of your mobile number or your contact persons’ mobile from 11-digit mobile phone numbers to 10-digit mobile phone numbers pursuant to Decision 798, </w:t>
      </w:r>
      <w:r w:rsidR="001D275B" w:rsidRPr="00B927CB">
        <w:rPr>
          <w:rFonts w:eastAsia="PMingLiU" w:cs="Times New Roman"/>
          <w:sz w:val="20"/>
          <w:szCs w:val="20"/>
          <w:lang w:eastAsia="zh-TW"/>
        </w:rPr>
        <w:t xml:space="preserve">it shall be deemed that </w:t>
      </w:r>
      <w:r w:rsidRPr="00B927CB">
        <w:rPr>
          <w:rFonts w:eastAsia="PMingLiU" w:cs="Times New Roman"/>
          <w:sz w:val="20"/>
          <w:szCs w:val="20"/>
          <w:lang w:eastAsia="zh-TW"/>
        </w:rPr>
        <w:t>you have</w:t>
      </w:r>
      <w:r w:rsidR="001D275B" w:rsidRPr="00B927CB">
        <w:rPr>
          <w:rFonts w:eastAsia="PMingLiU" w:cs="Times New Roman"/>
          <w:sz w:val="20"/>
          <w:szCs w:val="20"/>
          <w:lang w:eastAsia="zh-TW"/>
        </w:rPr>
        <w:t xml:space="preserve"> accepted </w:t>
      </w:r>
      <w:r w:rsidRPr="00B927CB">
        <w:rPr>
          <w:rFonts w:eastAsia="PMingLiU" w:cs="Times New Roman"/>
          <w:sz w:val="20"/>
          <w:szCs w:val="20"/>
          <w:lang w:eastAsia="zh-TW"/>
        </w:rPr>
        <w:t xml:space="preserve">such change of mobile phone numbers and the Bank will automatically update the new mobile numbers with </w:t>
      </w:r>
      <w:r w:rsidRPr="00B927CB">
        <w:rPr>
          <w:rFonts w:cs="Times New Roman"/>
          <w:color w:val="000000" w:themeColor="text1"/>
          <w:sz w:val="20"/>
          <w:szCs w:val="20"/>
        </w:rPr>
        <w:t xml:space="preserve">10-digit </w:t>
      </w:r>
      <w:r w:rsidRPr="00B927CB">
        <w:rPr>
          <w:rFonts w:eastAsia="PMingLiU" w:cs="Times New Roman"/>
          <w:sz w:val="20"/>
          <w:szCs w:val="20"/>
          <w:lang w:eastAsia="zh-TW"/>
        </w:rPr>
        <w:t xml:space="preserve">into our system to ensure that your transactions will not be </w:t>
      </w:r>
      <w:r w:rsidRPr="00B927CB">
        <w:rPr>
          <w:rFonts w:cs="Times New Roman"/>
          <w:color w:val="000000" w:themeColor="text1"/>
          <w:sz w:val="20"/>
          <w:szCs w:val="20"/>
        </w:rPr>
        <w:t>interrupted.</w:t>
      </w:r>
    </w:p>
    <w:p w:rsidR="00B927CB" w:rsidRPr="00B927CB" w:rsidRDefault="00B927CB" w:rsidP="00B6381A">
      <w:pPr>
        <w:spacing w:after="0" w:line="240" w:lineRule="auto"/>
        <w:jc w:val="both"/>
        <w:rPr>
          <w:rFonts w:eastAsia="PMingLiU" w:cs="Times New Roman"/>
          <w:sz w:val="20"/>
          <w:szCs w:val="20"/>
          <w:lang w:eastAsia="zh-TW"/>
        </w:rPr>
      </w:pPr>
    </w:p>
    <w:p w:rsidR="00145983" w:rsidRPr="00B927CB" w:rsidRDefault="00E37E9F" w:rsidP="00B6381A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B927CB">
        <w:rPr>
          <w:rFonts w:cs="Times New Roman"/>
          <w:color w:val="000000" w:themeColor="text1"/>
          <w:sz w:val="20"/>
          <w:szCs w:val="20"/>
        </w:rPr>
        <w:t>If you have any queries or need any further information, please do not hesitate to contact</w:t>
      </w:r>
      <w:r w:rsidR="00630DC8" w:rsidRPr="00B927CB">
        <w:rPr>
          <w:rFonts w:cs="Times New Roman"/>
          <w:color w:val="000000" w:themeColor="text1"/>
          <w:sz w:val="20"/>
          <w:szCs w:val="20"/>
        </w:rPr>
        <w:t xml:space="preserve"> your </w:t>
      </w:r>
      <w:r w:rsidR="00145983" w:rsidRPr="00B927CB">
        <w:rPr>
          <w:rFonts w:cs="Times New Roman"/>
          <w:color w:val="000000" w:themeColor="text1"/>
          <w:sz w:val="20"/>
          <w:szCs w:val="20"/>
        </w:rPr>
        <w:t>Relationship Mana</w:t>
      </w:r>
      <w:r w:rsidR="00B61185" w:rsidRPr="00B927CB">
        <w:rPr>
          <w:rFonts w:cs="Times New Roman"/>
          <w:color w:val="000000" w:themeColor="text1"/>
          <w:sz w:val="20"/>
          <w:szCs w:val="20"/>
        </w:rPr>
        <w:t>g</w:t>
      </w:r>
      <w:r w:rsidR="00145983" w:rsidRPr="00B927CB">
        <w:rPr>
          <w:rFonts w:cs="Times New Roman"/>
          <w:color w:val="000000" w:themeColor="text1"/>
          <w:sz w:val="20"/>
          <w:szCs w:val="20"/>
        </w:rPr>
        <w:t>e</w:t>
      </w:r>
      <w:r w:rsidR="00B61185" w:rsidRPr="00B927CB">
        <w:rPr>
          <w:rFonts w:cs="Times New Roman"/>
          <w:color w:val="000000" w:themeColor="text1"/>
          <w:sz w:val="20"/>
          <w:szCs w:val="20"/>
        </w:rPr>
        <w:t>r</w:t>
      </w:r>
      <w:r w:rsidR="00145983" w:rsidRPr="00B927CB">
        <w:rPr>
          <w:rFonts w:cs="Times New Roman"/>
          <w:color w:val="000000" w:themeColor="text1"/>
          <w:sz w:val="20"/>
          <w:szCs w:val="20"/>
        </w:rPr>
        <w:t>.</w:t>
      </w:r>
    </w:p>
    <w:p w:rsidR="00B927CB" w:rsidRDefault="00B927CB" w:rsidP="00B6381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927CB" w:rsidRDefault="00B927CB" w:rsidP="00B6381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C1CCB" w:rsidRPr="00B927CB" w:rsidRDefault="008C1CCB" w:rsidP="00B6381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927CB">
        <w:rPr>
          <w:rFonts w:cs="Times New Roman"/>
          <w:sz w:val="20"/>
          <w:szCs w:val="20"/>
        </w:rPr>
        <w:t>Yours faithfully,</w:t>
      </w:r>
    </w:p>
    <w:p w:rsidR="00E37E9F" w:rsidRPr="00B927CB" w:rsidRDefault="00E37E9F" w:rsidP="00B6381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B927CB">
        <w:rPr>
          <w:rFonts w:cs="Times New Roman"/>
          <w:b/>
          <w:sz w:val="20"/>
          <w:szCs w:val="20"/>
        </w:rPr>
        <w:t>H</w:t>
      </w:r>
      <w:r w:rsidR="00145983" w:rsidRPr="00B927CB">
        <w:rPr>
          <w:rFonts w:cs="Times New Roman"/>
          <w:b/>
          <w:sz w:val="20"/>
          <w:szCs w:val="20"/>
        </w:rPr>
        <w:t>S</w:t>
      </w:r>
      <w:r w:rsidRPr="00B927CB">
        <w:rPr>
          <w:rFonts w:cs="Times New Roman"/>
          <w:b/>
          <w:sz w:val="20"/>
          <w:szCs w:val="20"/>
        </w:rPr>
        <w:t>B</w:t>
      </w:r>
      <w:r w:rsidR="00145983" w:rsidRPr="00B927CB">
        <w:rPr>
          <w:rFonts w:cs="Times New Roman"/>
          <w:b/>
          <w:sz w:val="20"/>
          <w:szCs w:val="20"/>
        </w:rPr>
        <w:t>C</w:t>
      </w:r>
      <w:r w:rsidRPr="00B927CB">
        <w:rPr>
          <w:rFonts w:cs="Times New Roman"/>
          <w:b/>
          <w:sz w:val="20"/>
          <w:szCs w:val="20"/>
        </w:rPr>
        <w:t xml:space="preserve"> Bank (Vietnam) Ltd. </w:t>
      </w:r>
    </w:p>
    <w:sectPr w:rsidR="00E37E9F" w:rsidRPr="00B927CB" w:rsidSect="00766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1440" w:left="1080" w:header="36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B2" w:rsidRDefault="006700B2" w:rsidP="005E108C">
      <w:pPr>
        <w:spacing w:after="0" w:line="240" w:lineRule="auto"/>
      </w:pPr>
      <w:r>
        <w:separator/>
      </w:r>
    </w:p>
  </w:endnote>
  <w:endnote w:type="continuationSeparator" w:id="0">
    <w:p w:rsidR="006700B2" w:rsidRDefault="006700B2" w:rsidP="005E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D" w:rsidRDefault="00C50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8C" w:rsidRPr="002A2913" w:rsidRDefault="00262218">
    <w:pPr>
      <w:pStyle w:val="Footer"/>
      <w:rPr>
        <w:rFonts w:ascii="Times New Roman" w:hAnsi="Times New Roman" w:cs="Times New Roman"/>
        <w:i/>
      </w:rPr>
    </w:pPr>
    <w:r>
      <w:rPr>
        <w:rFonts w:ascii="Calibri" w:hAnsi="Calibri" w:cs="Times New Roman"/>
        <w:i/>
      </w:rPr>
      <w:fldChar w:fldCharType="begin"/>
    </w:r>
    <w:r w:rsidRPr="00262218">
      <w:rPr>
        <w:rFonts w:ascii="Calibri" w:hAnsi="Calibri" w:cs="Times New Roman"/>
        <w:i/>
      </w:rPr>
      <w:instrText xml:space="preserve"> DOCPROPERTY DocumentNumber </w:instrText>
    </w:r>
    <w:r>
      <w:rPr>
        <w:rFonts w:ascii="Calibri" w:hAnsi="Calibri" w:cs="Times New Roman"/>
        <w:i/>
      </w:rPr>
      <w:fldChar w:fldCharType="end"/>
    </w:r>
    <w:r w:rsidRPr="001432B4">
      <w:rPr>
        <w:rFonts w:ascii="Calibri" w:hAnsi="Calibri" w:cs="Times New Roman"/>
        <w:i/>
      </w:rPr>
      <w:t xml:space="preserve"> </w:t>
    </w:r>
    <w:r w:rsidR="005E07EA">
      <w:rPr>
        <w:rFonts w:ascii="Times New Roman" w:hAnsi="Times New Roman" w:cs="Times New Roman"/>
        <w:i/>
      </w:rPr>
      <w:t>Issued by HSBC Bank (Vietnam) Ltd.</w:t>
    </w:r>
  </w:p>
  <w:p w:rsidR="005E108C" w:rsidRDefault="005E108C">
    <w:pPr>
      <w:pStyle w:val="Footer"/>
      <w:rPr>
        <w:rFonts w:ascii="Times New Roman" w:hAnsi="Times New Roman" w:cs="Times New Roman"/>
      </w:rPr>
    </w:pPr>
  </w:p>
  <w:p w:rsidR="005E108C" w:rsidRPr="005E108C" w:rsidRDefault="005E108C">
    <w:pPr>
      <w:pStyle w:val="Footer"/>
      <w:rPr>
        <w:rFonts w:ascii="Times New Roman" w:hAnsi="Times New Roman" w:cs="Times New Roman"/>
      </w:rPr>
    </w:pPr>
  </w:p>
  <w:p w:rsidR="005E108C" w:rsidRDefault="005E10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D" w:rsidRDefault="00262218">
    <w:pPr>
      <w:pStyle w:val="Footer"/>
    </w:pPr>
    <w:r>
      <w:rPr>
        <w:rFonts w:ascii="Calibri" w:hAnsi="Calibri"/>
      </w:rPr>
      <w:fldChar w:fldCharType="begin"/>
    </w:r>
    <w:r w:rsidRPr="00262218">
      <w:rPr>
        <w:rFonts w:ascii="Calibri" w:hAnsi="Calibri"/>
      </w:rPr>
      <w:instrText xml:space="preserve"> DOCPROPERTY DocumentNumber </w:instrText>
    </w:r>
    <w:r>
      <w:rPr>
        <w:rFonts w:ascii="Calibri" w:hAnsi="Calibri"/>
      </w:rPr>
      <w:fldChar w:fldCharType="end"/>
    </w:r>
    <w:r w:rsidRPr="001432B4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B2" w:rsidRDefault="006700B2" w:rsidP="005E108C">
      <w:pPr>
        <w:spacing w:after="0" w:line="240" w:lineRule="auto"/>
      </w:pPr>
      <w:r>
        <w:separator/>
      </w:r>
    </w:p>
  </w:footnote>
  <w:footnote w:type="continuationSeparator" w:id="0">
    <w:p w:rsidR="006700B2" w:rsidRDefault="006700B2" w:rsidP="005E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C7" w:rsidRDefault="006C7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8C" w:rsidRDefault="00B6381A">
    <w:pPr>
      <w:pStyle w:val="Header"/>
    </w:pPr>
    <w:r>
      <w:rPr>
        <w:noProof/>
      </w:rPr>
      <w:drawing>
        <wp:inline distT="0" distB="0" distL="0" distR="0" wp14:anchorId="19B56324" wp14:editId="575E06A9">
          <wp:extent cx="1173707" cy="3456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350" cy="35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C7" w:rsidRDefault="006C7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0AF"/>
    <w:multiLevelType w:val="hybridMultilevel"/>
    <w:tmpl w:val="8550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180F"/>
    <w:multiLevelType w:val="hybridMultilevel"/>
    <w:tmpl w:val="9B06C816"/>
    <w:lvl w:ilvl="0" w:tplc="210064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01F"/>
    <w:multiLevelType w:val="hybridMultilevel"/>
    <w:tmpl w:val="0136B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56D5A"/>
    <w:multiLevelType w:val="hybridMultilevel"/>
    <w:tmpl w:val="E26854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B21A5"/>
    <w:multiLevelType w:val="multilevel"/>
    <w:tmpl w:val="EED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8C"/>
    <w:rsid w:val="00006FC8"/>
    <w:rsid w:val="00084604"/>
    <w:rsid w:val="000E75B0"/>
    <w:rsid w:val="000F142F"/>
    <w:rsid w:val="001432B4"/>
    <w:rsid w:val="00144A70"/>
    <w:rsid w:val="00145983"/>
    <w:rsid w:val="00145A32"/>
    <w:rsid w:val="00155584"/>
    <w:rsid w:val="001B7514"/>
    <w:rsid w:val="001C77F0"/>
    <w:rsid w:val="001D241B"/>
    <w:rsid w:val="001D275B"/>
    <w:rsid w:val="001D60E5"/>
    <w:rsid w:val="001F12D5"/>
    <w:rsid w:val="0020116B"/>
    <w:rsid w:val="002137EF"/>
    <w:rsid w:val="00224DEF"/>
    <w:rsid w:val="00247681"/>
    <w:rsid w:val="00262218"/>
    <w:rsid w:val="002A2913"/>
    <w:rsid w:val="002F555E"/>
    <w:rsid w:val="0036290A"/>
    <w:rsid w:val="00385E86"/>
    <w:rsid w:val="00486E0A"/>
    <w:rsid w:val="004D0AB6"/>
    <w:rsid w:val="004E2103"/>
    <w:rsid w:val="0053002F"/>
    <w:rsid w:val="00541EEB"/>
    <w:rsid w:val="005A3857"/>
    <w:rsid w:val="005E07EA"/>
    <w:rsid w:val="005E108C"/>
    <w:rsid w:val="005E697C"/>
    <w:rsid w:val="00601CC2"/>
    <w:rsid w:val="00607733"/>
    <w:rsid w:val="00630DC8"/>
    <w:rsid w:val="006700B2"/>
    <w:rsid w:val="006A6F36"/>
    <w:rsid w:val="006C72C7"/>
    <w:rsid w:val="006F7532"/>
    <w:rsid w:val="00717E7B"/>
    <w:rsid w:val="00735234"/>
    <w:rsid w:val="00744F29"/>
    <w:rsid w:val="007637B9"/>
    <w:rsid w:val="007660A4"/>
    <w:rsid w:val="007C7705"/>
    <w:rsid w:val="007D3BD5"/>
    <w:rsid w:val="008178E7"/>
    <w:rsid w:val="008326EE"/>
    <w:rsid w:val="00896025"/>
    <w:rsid w:val="008C1CCB"/>
    <w:rsid w:val="008E7C87"/>
    <w:rsid w:val="00911E56"/>
    <w:rsid w:val="00914B16"/>
    <w:rsid w:val="009259E3"/>
    <w:rsid w:val="00943E80"/>
    <w:rsid w:val="00A03DC8"/>
    <w:rsid w:val="00A22647"/>
    <w:rsid w:val="00A256DA"/>
    <w:rsid w:val="00A62F7A"/>
    <w:rsid w:val="00A734A0"/>
    <w:rsid w:val="00A97063"/>
    <w:rsid w:val="00AC7B18"/>
    <w:rsid w:val="00AD1B8D"/>
    <w:rsid w:val="00B3587A"/>
    <w:rsid w:val="00B43364"/>
    <w:rsid w:val="00B61185"/>
    <w:rsid w:val="00B6381A"/>
    <w:rsid w:val="00B66AE8"/>
    <w:rsid w:val="00B927CB"/>
    <w:rsid w:val="00BB5101"/>
    <w:rsid w:val="00BE183C"/>
    <w:rsid w:val="00C16A53"/>
    <w:rsid w:val="00C472DD"/>
    <w:rsid w:val="00C5076D"/>
    <w:rsid w:val="00C97A63"/>
    <w:rsid w:val="00CC1BD2"/>
    <w:rsid w:val="00CE628B"/>
    <w:rsid w:val="00CF066D"/>
    <w:rsid w:val="00D44156"/>
    <w:rsid w:val="00DD2326"/>
    <w:rsid w:val="00DF624B"/>
    <w:rsid w:val="00E30963"/>
    <w:rsid w:val="00E35EA3"/>
    <w:rsid w:val="00E37E9F"/>
    <w:rsid w:val="00E51F68"/>
    <w:rsid w:val="00E90849"/>
    <w:rsid w:val="00E91207"/>
    <w:rsid w:val="00EB4BCE"/>
    <w:rsid w:val="00F31074"/>
    <w:rsid w:val="00F3701D"/>
    <w:rsid w:val="00F76090"/>
    <w:rsid w:val="00FD1A93"/>
    <w:rsid w:val="00FD564C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B0D1677-40AF-4446-986D-3D46873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8C"/>
  </w:style>
  <w:style w:type="paragraph" w:styleId="Footer">
    <w:name w:val="footer"/>
    <w:basedOn w:val="Normal"/>
    <w:link w:val="FooterChar"/>
    <w:uiPriority w:val="99"/>
    <w:unhideWhenUsed/>
    <w:rsid w:val="005E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8C"/>
  </w:style>
  <w:style w:type="paragraph" w:styleId="ListParagraph">
    <w:name w:val="List Paragraph"/>
    <w:basedOn w:val="Normal"/>
    <w:uiPriority w:val="34"/>
    <w:qFormat/>
    <w:rsid w:val="00C472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0A4"/>
    <w:rPr>
      <w:b/>
      <w:bCs/>
    </w:rPr>
  </w:style>
  <w:style w:type="character" w:styleId="Emphasis">
    <w:name w:val="Emphasis"/>
    <w:basedOn w:val="DefaultParagraphFont"/>
    <w:uiPriority w:val="20"/>
    <w:qFormat/>
    <w:rsid w:val="007660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A3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362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629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062A4-2B57-4747-BD3E-0D1C5BA52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9B9ED-2FD4-405E-BE23-13E445D2A0A3}"/>
</file>

<file path=customXml/itemProps3.xml><?xml version="1.0" encoding="utf-8"?>
<ds:datastoreItem xmlns:ds="http://schemas.openxmlformats.org/officeDocument/2006/customXml" ds:itemID="{87FFD968-0DA0-4644-B05A-010970E7E9B8}"/>
</file>

<file path=customXml/itemProps4.xml><?xml version="1.0" encoding="utf-8"?>
<ds:datastoreItem xmlns:ds="http://schemas.openxmlformats.org/officeDocument/2006/customXml" ds:itemID="{8C22667A-0553-4C5F-B629-64203024A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1976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Quoc LUU</dc:creator>
  <cp:keywords>NOT-APPL</cp:keywords>
  <dc:description>NOT-APPL</dc:description>
  <cp:lastModifiedBy>baopcnguyen@hsbc.com.vn</cp:lastModifiedBy>
  <cp:revision>10</cp:revision>
  <cp:lastPrinted>2017-05-29T08:36:00Z</cp:lastPrinted>
  <dcterms:created xsi:type="dcterms:W3CDTF">2018-10-18T07:55:00Z</dcterms:created>
  <dcterms:modified xsi:type="dcterms:W3CDTF">2018-10-22T02:20:00Z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  <property fmtid="{D5CDD505-2E9C-101B-9397-08002B2CF9AE}" pid="6" name="DocumentNumber">
    <vt:lpwstr>E2.176115</vt:lpwstr>
  </property>
</Properties>
</file>