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8161A6" w14:textId="77777777" w:rsidR="00115FC8" w:rsidRPr="00B31711" w:rsidRDefault="00FD4574" w:rsidP="00115FC8">
      <w:pPr>
        <w:keepNext/>
        <w:tabs>
          <w:tab w:val="left" w:pos="540"/>
          <w:tab w:val="left" w:pos="1080"/>
          <w:tab w:val="left" w:pos="1620"/>
        </w:tabs>
        <w:jc w:val="both"/>
        <w:outlineLvl w:val="3"/>
        <w:rPr>
          <w:rFonts w:eastAsia="PMingLiU"/>
          <w:sz w:val="92"/>
          <w:szCs w:val="20"/>
          <w:lang w:val="en-US"/>
        </w:rPr>
      </w:pPr>
      <w:r>
        <w:rPr>
          <w:rFonts w:eastAsia="PMingLiU"/>
          <w:noProof/>
          <w:sz w:val="92"/>
          <w:szCs w:val="20"/>
          <w:lang w:val="en-US"/>
        </w:rPr>
        <w:object w:dxaOrig="1440" w:dyaOrig="1440" w14:anchorId="310D5FC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15pt;margin-top:-57.75pt;width:1in;height:39.85pt;z-index:251657728;visibility:visible;mso-wrap-edited:f" o:allowincell="f" fillcolor="window">
            <v:imagedata r:id="rId12" o:title=""/>
          </v:shape>
          <o:OLEObject Type="Embed" ProgID="Word.Picture.8" ShapeID="_x0000_s2050" DrawAspect="Content" ObjectID="_1750081677" r:id="rId13"/>
        </w:object>
      </w:r>
      <w:r w:rsidR="00115FC8" w:rsidRPr="00B31711">
        <w:rPr>
          <w:rFonts w:eastAsia="PMingLiU"/>
          <w:sz w:val="92"/>
          <w:szCs w:val="20"/>
          <w:lang w:val="en-US"/>
        </w:rPr>
        <w:t>HSBC</w:t>
      </w:r>
    </w:p>
    <w:p w14:paraId="338BFF89" w14:textId="77777777" w:rsidR="00A54AC4" w:rsidRPr="00B31711" w:rsidRDefault="00A54AC4" w:rsidP="006A06CD">
      <w:pPr>
        <w:jc w:val="center"/>
        <w:rPr>
          <w:b/>
          <w:bCs/>
          <w:i/>
          <w:iCs/>
        </w:rPr>
      </w:pPr>
    </w:p>
    <w:p w14:paraId="1CD709A2" w14:textId="77777777" w:rsidR="002644C2" w:rsidRPr="00B31711" w:rsidRDefault="002644C2" w:rsidP="00343CBD">
      <w:pPr>
        <w:jc w:val="both"/>
      </w:pPr>
    </w:p>
    <w:p w14:paraId="00993DAF" w14:textId="77777777" w:rsidR="00FC2672" w:rsidRPr="00343CBD" w:rsidRDefault="00733569" w:rsidP="00343CBD">
      <w:pPr>
        <w:jc w:val="center"/>
        <w:rPr>
          <w:b/>
          <w:bCs/>
          <w:sz w:val="28"/>
          <w:szCs w:val="28"/>
        </w:rPr>
      </w:pPr>
      <w:r w:rsidRPr="00E4551C">
        <w:rPr>
          <w:b/>
          <w:bCs/>
        </w:rPr>
        <w:t>Điều Khoản Thương Mại Về Quan Hệ Khách Hàng</w:t>
      </w:r>
    </w:p>
    <w:p w14:paraId="11E00E09" w14:textId="77777777" w:rsidR="002644C2" w:rsidRPr="00B31711" w:rsidRDefault="002644C2" w:rsidP="00343CBD">
      <w:pPr>
        <w:jc w:val="both"/>
        <w:rPr>
          <w:b/>
          <w:bCs/>
        </w:rPr>
      </w:pPr>
    </w:p>
    <w:p w14:paraId="5B87303B" w14:textId="77777777" w:rsidR="00970E0E" w:rsidRPr="00B31711" w:rsidRDefault="00733569" w:rsidP="00343CBD">
      <w:pPr>
        <w:numPr>
          <w:ilvl w:val="0"/>
          <w:numId w:val="14"/>
        </w:numPr>
        <w:contextualSpacing/>
        <w:rPr>
          <w:b/>
          <w:lang w:val="en-US"/>
        </w:rPr>
      </w:pPr>
      <w:r w:rsidRPr="00E4551C">
        <w:rPr>
          <w:b/>
          <w:bCs/>
        </w:rPr>
        <w:t>ĐIỀU KHOẢN THƯƠNG MẠI</w:t>
      </w:r>
    </w:p>
    <w:p w14:paraId="6C523F47" w14:textId="77777777" w:rsidR="00970E0E" w:rsidRPr="00B31711" w:rsidRDefault="00970E0E" w:rsidP="00343CBD">
      <w:pPr>
        <w:jc w:val="both"/>
      </w:pPr>
    </w:p>
    <w:p w14:paraId="2A528845" w14:textId="77777777" w:rsidR="00EC7F60" w:rsidRPr="00B31711" w:rsidRDefault="00733569" w:rsidP="00343CBD">
      <w:pPr>
        <w:numPr>
          <w:ilvl w:val="1"/>
          <w:numId w:val="10"/>
        </w:numPr>
        <w:tabs>
          <w:tab w:val="clear" w:pos="0"/>
          <w:tab w:val="num" w:pos="540"/>
          <w:tab w:val="num" w:pos="567"/>
        </w:tabs>
        <w:ind w:left="540" w:hanging="540"/>
        <w:jc w:val="both"/>
      </w:pPr>
      <w:bookmarkStart w:id="0" w:name="_DV_C43"/>
      <w:r w:rsidRPr="00E4551C">
        <w:t>Các điều khoản thương mại này, cùng với các phụ lục, các điều khoản bổ sung, và các tài liệu kèm theo, được giới thiệu, được sửa đổi hoặc được bổ sung tại từng thời điểm (“</w:t>
      </w:r>
      <w:r w:rsidRPr="00E4551C">
        <w:rPr>
          <w:b/>
        </w:rPr>
        <w:t>Điều Khoản</w:t>
      </w:r>
      <w:r w:rsidRPr="00E4551C">
        <w:t xml:space="preserve">”) sẽ điều chỉnh mối quan hệ ngân hàng giữa khách hàng với </w:t>
      </w:r>
      <w:r w:rsidRPr="00E4551C">
        <w:rPr>
          <w:kern w:val="20"/>
          <w:lang w:val="vi-VN"/>
        </w:rPr>
        <w:t>Ngân hàng TNHH một thành viên HSBC (Việt Nam)</w:t>
      </w:r>
      <w:r w:rsidRPr="00E4551C">
        <w:rPr>
          <w:b/>
          <w:kern w:val="20"/>
        </w:rPr>
        <w:t xml:space="preserve"> (</w:t>
      </w:r>
      <w:r w:rsidRPr="00E4551C">
        <w:rPr>
          <w:kern w:val="20"/>
        </w:rPr>
        <w:t>“</w:t>
      </w:r>
      <w:r w:rsidRPr="00E4551C">
        <w:rPr>
          <w:b/>
          <w:kern w:val="20"/>
        </w:rPr>
        <w:t>HSBC</w:t>
      </w:r>
      <w:r w:rsidRPr="00E4551C">
        <w:rPr>
          <w:kern w:val="20"/>
        </w:rPr>
        <w:t>” hoặc “</w:t>
      </w:r>
      <w:r w:rsidRPr="0042545B">
        <w:rPr>
          <w:b/>
          <w:kern w:val="20"/>
        </w:rPr>
        <w:t>Ngân Hàng</w:t>
      </w:r>
      <w:r w:rsidRPr="00E4551C">
        <w:rPr>
          <w:kern w:val="20"/>
        </w:rPr>
        <w:t>”) và Dịch Vụ mà khách hàng nhận được từ HSBC, tại từng thời điểm.</w:t>
      </w:r>
    </w:p>
    <w:p w14:paraId="3B42941C" w14:textId="77777777" w:rsidR="00922720" w:rsidRPr="00B31711" w:rsidRDefault="00922720" w:rsidP="00343CBD">
      <w:pPr>
        <w:rPr>
          <w:lang w:val="en-US"/>
        </w:rPr>
      </w:pPr>
    </w:p>
    <w:bookmarkEnd w:id="0"/>
    <w:p w14:paraId="0438D63C" w14:textId="77777777" w:rsidR="00312DFF" w:rsidRPr="00B31711" w:rsidRDefault="00733569" w:rsidP="00343CBD">
      <w:pPr>
        <w:numPr>
          <w:ilvl w:val="1"/>
          <w:numId w:val="10"/>
        </w:numPr>
        <w:tabs>
          <w:tab w:val="clear" w:pos="0"/>
          <w:tab w:val="num" w:pos="540"/>
          <w:tab w:val="num" w:pos="567"/>
        </w:tabs>
        <w:ind w:left="540" w:hanging="540"/>
        <w:jc w:val="both"/>
      </w:pPr>
      <w:r w:rsidRPr="00E4551C">
        <w:rPr>
          <w:bCs/>
          <w:lang w:val="en-US"/>
        </w:rPr>
        <w:t>Các Điều Khoản này điều chỉnh cách thức HSBC sử dụng thông tin của khách hàng và thông tin của Người Có Liên Quan của khách hàng.</w:t>
      </w:r>
      <w:r>
        <w:t xml:space="preserve"> </w:t>
      </w:r>
      <w:r w:rsidRPr="00E4551C">
        <w:rPr>
          <w:bCs/>
          <w:lang w:val="en-US"/>
        </w:rPr>
        <w:t>Bằng việc sử dụng Dịch Vụ, khách hàng đồng ý rằng HSBC và các thành viên của Tập Đoàn HSBC sẽ sử dụng Thông Tin Khách Hàng phù hợp với các Điều Khoản này.</w:t>
      </w:r>
      <w:r w:rsidR="00312DFF" w:rsidRPr="00B31711">
        <w:t xml:space="preserve"> </w:t>
      </w:r>
    </w:p>
    <w:p w14:paraId="137F6A08" w14:textId="77777777" w:rsidR="00312DFF" w:rsidRPr="00B31711" w:rsidRDefault="00312DFF" w:rsidP="00343CBD">
      <w:pPr>
        <w:ind w:left="567" w:hanging="567"/>
        <w:jc w:val="both"/>
        <w:rPr>
          <w:b/>
          <w:bCs/>
          <w:lang w:val="en-US"/>
        </w:rPr>
      </w:pPr>
    </w:p>
    <w:p w14:paraId="1A136B28" w14:textId="77777777" w:rsidR="00FB3CA3" w:rsidRPr="00B31711" w:rsidRDefault="00AA6CA5" w:rsidP="00343CBD">
      <w:pPr>
        <w:numPr>
          <w:ilvl w:val="1"/>
          <w:numId w:val="10"/>
        </w:numPr>
        <w:tabs>
          <w:tab w:val="clear" w:pos="0"/>
          <w:tab w:val="num" w:pos="540"/>
          <w:tab w:val="num" w:pos="567"/>
        </w:tabs>
        <w:ind w:left="540" w:hanging="540"/>
        <w:jc w:val="both"/>
      </w:pPr>
      <w:r w:rsidRPr="00E4551C">
        <w:rPr>
          <w:lang w:val="en-US"/>
        </w:rPr>
        <w:t>Những Điều Khoản này sẽ (i) bổ sung các điều khoản thương mại đã cung cấp cho khách hàng, và bất kỳ văn bản tài liệu nào hiện có giữa hai bên cho dù các điều khoản thương mại và/hoặc văn bản tài liệu đó được ký kết trước, vào hoặc sau ngày hiệu lực của các Điều Khoản này, và sẽ (ii) bổ sung cho các điều kiện và điều khoản trong tất cả các thỏa thuận khác, công khai hoặc ngầm định, và cho dù đã được ký kết trước, vào hoặc sau ngày hiệu lực của các Điều Khoản này, giữa hai bên.</w:t>
      </w:r>
    </w:p>
    <w:p w14:paraId="7602A47C" w14:textId="77777777" w:rsidR="00FB3CA3" w:rsidRPr="00B31711" w:rsidRDefault="00FB3CA3" w:rsidP="00343CBD">
      <w:pPr>
        <w:jc w:val="both"/>
        <w:rPr>
          <w:lang w:val="en-US"/>
        </w:rPr>
      </w:pPr>
    </w:p>
    <w:p w14:paraId="5E6D29C6" w14:textId="77777777" w:rsidR="00273F53" w:rsidRPr="00B31711" w:rsidRDefault="00AA6CA5" w:rsidP="00343CBD">
      <w:pPr>
        <w:numPr>
          <w:ilvl w:val="1"/>
          <w:numId w:val="10"/>
        </w:numPr>
        <w:tabs>
          <w:tab w:val="clear" w:pos="0"/>
          <w:tab w:val="num" w:pos="540"/>
          <w:tab w:val="num" w:pos="567"/>
        </w:tabs>
        <w:ind w:left="540" w:hanging="540"/>
        <w:jc w:val="both"/>
      </w:pPr>
      <w:r w:rsidRPr="00E4551C">
        <w:t>Các Điều Khoản này thay thế tất cả các quy định trước đây có hiệu lực giữa khách hàng và HSBC liên quan đến các vấn đề được quy định trong các Điều Khoản này, đặc biệt trong phạm vi có bất kỳ xung đột hoặc không thống nhất nào.</w:t>
      </w:r>
    </w:p>
    <w:p w14:paraId="1CE86D2B" w14:textId="77777777" w:rsidR="00273F53" w:rsidRPr="00B31711" w:rsidRDefault="00273F53" w:rsidP="00343CBD">
      <w:pPr>
        <w:ind w:left="567" w:hanging="567"/>
      </w:pPr>
    </w:p>
    <w:p w14:paraId="1BB0D51A" w14:textId="77777777" w:rsidR="008A697D" w:rsidRPr="00B31711" w:rsidRDefault="00AA6CA5" w:rsidP="00343CBD">
      <w:pPr>
        <w:numPr>
          <w:ilvl w:val="1"/>
          <w:numId w:val="10"/>
        </w:numPr>
        <w:tabs>
          <w:tab w:val="clear" w:pos="0"/>
          <w:tab w:val="num" w:pos="540"/>
          <w:tab w:val="num" w:pos="567"/>
        </w:tabs>
        <w:ind w:left="540" w:hanging="540"/>
        <w:jc w:val="both"/>
      </w:pPr>
      <w:r w:rsidRPr="00E4551C">
        <w:t>Các Điều Khoản này sẽ được ưu tiên áp dụng trong trường hợp có xung đột hoặc không thống nhất giữa bất kỳ quy định nào của các Điều Khoản này và các quy định tại các dịch vụ, sản phẩm, quan hệ kinh doanh, tài khoản hoặc thỏa thuận khác giữa khách hàng và HSBC (“</w:t>
      </w:r>
      <w:r w:rsidRPr="00E4551C">
        <w:rPr>
          <w:b/>
        </w:rPr>
        <w:t>Các Điều Khoản Khác</w:t>
      </w:r>
      <w:r w:rsidRPr="00E4551C">
        <w:t xml:space="preserve">”), cho dù được ký kết trước, vào hoặc sau </w:t>
      </w:r>
      <w:r w:rsidRPr="0042545B">
        <w:t>ngày hiệu lực</w:t>
      </w:r>
      <w:r w:rsidRPr="00E4551C">
        <w:t xml:space="preserve"> của các Điều Khoản này, </w:t>
      </w:r>
      <w:r w:rsidR="0042545B">
        <w:t>bất kể</w:t>
      </w:r>
      <w:r w:rsidRPr="00E4551C">
        <w:t xml:space="preserve"> sự tồn tại của các quy định khác biệt tại Các Điều Khoản Khác về xung đột hoặc không thống nhất giữa Các Điều Khoản Khác đó và các Điều Khoản này.  Các chấp thuận, ủy quyền, các từ bỏ và chấp thuận </w:t>
      </w:r>
      <w:r w:rsidR="0042545B">
        <w:t xml:space="preserve">cấp theo yêu cầu của </w:t>
      </w:r>
      <w:r w:rsidRPr="00E4551C">
        <w:t>HSBC mà khách hàng đã cung cấp liên quan đến Thông Tin Khách Hàng sẽ tiếp tục được áp dụng với đầy đủ hiệu lực và giá trị, trong phạm vi pháp luật địa phương cho phép.</w:t>
      </w:r>
    </w:p>
    <w:p w14:paraId="69EC0F0C" w14:textId="77777777" w:rsidR="00493783" w:rsidRPr="00B31711" w:rsidRDefault="00493783" w:rsidP="00343CBD">
      <w:pPr>
        <w:tabs>
          <w:tab w:val="num" w:pos="567"/>
        </w:tabs>
        <w:jc w:val="both"/>
      </w:pPr>
    </w:p>
    <w:p w14:paraId="200A3FF0" w14:textId="77777777" w:rsidR="00D17994" w:rsidRPr="00B31711" w:rsidRDefault="0042545B" w:rsidP="00343CBD">
      <w:pPr>
        <w:numPr>
          <w:ilvl w:val="1"/>
          <w:numId w:val="10"/>
        </w:numPr>
        <w:tabs>
          <w:tab w:val="clear" w:pos="0"/>
          <w:tab w:val="num" w:pos="540"/>
          <w:tab w:val="num" w:pos="567"/>
        </w:tabs>
        <w:ind w:left="540" w:hanging="540"/>
        <w:jc w:val="both"/>
        <w:rPr>
          <w:b/>
        </w:rPr>
      </w:pPr>
      <w:r w:rsidRPr="00E4551C">
        <w:rPr>
          <w:b/>
        </w:rPr>
        <w:t>GIẢI THÍCH</w:t>
      </w:r>
    </w:p>
    <w:p w14:paraId="4443A856" w14:textId="77777777" w:rsidR="00CF0C3E" w:rsidRPr="00B31711" w:rsidRDefault="00CF0C3E" w:rsidP="00343CBD">
      <w:pPr>
        <w:jc w:val="both"/>
        <w:rPr>
          <w:b/>
        </w:rPr>
      </w:pPr>
    </w:p>
    <w:p w14:paraId="729DD663" w14:textId="7A7201DA" w:rsidR="00CF0C3E" w:rsidRPr="00B31711" w:rsidRDefault="0042545B" w:rsidP="00343CBD">
      <w:pPr>
        <w:numPr>
          <w:ilvl w:val="0"/>
          <w:numId w:val="25"/>
        </w:numPr>
        <w:autoSpaceDE w:val="0"/>
        <w:autoSpaceDN w:val="0"/>
        <w:adjustRightInd w:val="0"/>
        <w:jc w:val="both"/>
      </w:pPr>
      <w:r w:rsidRPr="00E4551C">
        <w:t>Dẫn chiếu đến “</w:t>
      </w:r>
      <w:r w:rsidRPr="00E4551C">
        <w:rPr>
          <w:b/>
        </w:rPr>
        <w:t>Khách Hàng</w:t>
      </w:r>
      <w:r w:rsidRPr="00E4551C">
        <w:t>” hoặc “</w:t>
      </w:r>
      <w:r w:rsidRPr="00E4551C">
        <w:rPr>
          <w:b/>
        </w:rPr>
        <w:t>khách hàng</w:t>
      </w:r>
      <w:r w:rsidRPr="00E4551C">
        <w:t xml:space="preserve">” nghĩa là </w:t>
      </w:r>
      <w:r>
        <w:t xml:space="preserve">dẫn chiếu </w:t>
      </w:r>
      <w:r w:rsidRPr="0042545B">
        <w:t>đến</w:t>
      </w:r>
      <w:r w:rsidRPr="0042545B">
        <w:rPr>
          <w:b/>
          <w:highlight w:val="yellow"/>
        </w:rPr>
        <w:t xml:space="preserve"> </w:t>
      </w:r>
      <w:sdt>
        <w:sdtPr>
          <w:rPr>
            <w:b/>
            <w:highlight w:val="yellow"/>
          </w:rPr>
          <w:id w:val="1976327011"/>
          <w:placeholder>
            <w:docPart w:val="DefaultPlaceholder_-1854013440"/>
          </w:placeholder>
        </w:sdtPr>
        <w:sdtEndPr/>
        <w:sdtContent>
          <w:r w:rsidRPr="0042545B">
            <w:rPr>
              <w:b/>
              <w:highlight w:val="yellow"/>
            </w:rPr>
            <w:t>[Điề</w:t>
          </w:r>
          <w:r w:rsidR="00B471EC">
            <w:rPr>
              <w:b/>
              <w:highlight w:val="yellow"/>
            </w:rPr>
            <w:t>n</w:t>
          </w:r>
          <w:r w:rsidRPr="0042545B">
            <w:rPr>
              <w:b/>
              <w:highlight w:val="yellow"/>
            </w:rPr>
            <w:t xml:space="preserve"> tên khách hàng]</w:t>
          </w:r>
        </w:sdtContent>
      </w:sdt>
      <w:r>
        <w:t xml:space="preserve"> (gọi chung và gọi riêng là “</w:t>
      </w:r>
      <w:r w:rsidRPr="0042545B">
        <w:rPr>
          <w:b/>
        </w:rPr>
        <w:t>Khách Hàng</w:t>
      </w:r>
      <w:r>
        <w:t>” hoặc “</w:t>
      </w:r>
      <w:r w:rsidRPr="0042545B">
        <w:rPr>
          <w:b/>
        </w:rPr>
        <w:t>khách hàng</w:t>
      </w:r>
      <w:r>
        <w:t>”)</w:t>
      </w:r>
      <w:r w:rsidR="00420D95" w:rsidRPr="00B31711">
        <w:t>.</w:t>
      </w:r>
    </w:p>
    <w:p w14:paraId="2C368A6E" w14:textId="77777777" w:rsidR="00745703" w:rsidRPr="00B31711" w:rsidRDefault="0042545B" w:rsidP="00343CBD">
      <w:pPr>
        <w:numPr>
          <w:ilvl w:val="0"/>
          <w:numId w:val="25"/>
        </w:numPr>
        <w:jc w:val="both"/>
      </w:pPr>
      <w:r w:rsidRPr="00E4551C">
        <w:t xml:space="preserve">Các định nghĩa được quy định tại </w:t>
      </w:r>
      <w:r>
        <w:rPr>
          <w:b/>
        </w:rPr>
        <w:t>Danh Mục Các Định Nghĩa</w:t>
      </w:r>
      <w:r w:rsidRPr="00E4551C">
        <w:t xml:space="preserve"> sẽ áp dụng trừ trường hợp ngữ cảnh </w:t>
      </w:r>
      <w:r>
        <w:t>yêu cầu</w:t>
      </w:r>
      <w:r w:rsidRPr="00E4551C">
        <w:t xml:space="preserve"> khác</w:t>
      </w:r>
      <w:r>
        <w:t xml:space="preserve"> đi</w:t>
      </w:r>
      <w:r w:rsidRPr="00E4551C">
        <w:t>.</w:t>
      </w:r>
      <w:r w:rsidR="00745703" w:rsidRPr="00B31711">
        <w:t xml:space="preserve"> </w:t>
      </w:r>
    </w:p>
    <w:p w14:paraId="4369582E" w14:textId="77777777" w:rsidR="00076FB6" w:rsidRPr="00B31711" w:rsidRDefault="0042545B" w:rsidP="00343CBD">
      <w:pPr>
        <w:numPr>
          <w:ilvl w:val="0"/>
          <w:numId w:val="25"/>
        </w:numPr>
        <w:autoSpaceDE w:val="0"/>
        <w:autoSpaceDN w:val="0"/>
        <w:adjustRightInd w:val="0"/>
        <w:jc w:val="both"/>
      </w:pPr>
      <w:r w:rsidRPr="00E4551C">
        <w:t>Tiêu đề các điều khoản chỉ để tiện tham khảo và không ảnh hưởng đến nội dung.</w:t>
      </w:r>
    </w:p>
    <w:p w14:paraId="3B68BBB8" w14:textId="77777777" w:rsidR="00076FB6" w:rsidRPr="00B31711" w:rsidRDefault="00E36EB3" w:rsidP="00343CBD">
      <w:pPr>
        <w:numPr>
          <w:ilvl w:val="0"/>
          <w:numId w:val="25"/>
        </w:numPr>
        <w:autoSpaceDE w:val="0"/>
        <w:autoSpaceDN w:val="0"/>
        <w:adjustRightInd w:val="0"/>
        <w:jc w:val="both"/>
      </w:pPr>
      <w:r>
        <w:lastRenderedPageBreak/>
        <w:t>D</w:t>
      </w:r>
      <w:r w:rsidRPr="00E4551C">
        <w:t>ẫn chiếu đến các Điều Khoản này sẽ bao gồm bất kỳ sửa đổi, bổ sung, ký lại hoặc thay thế bất kỳ điều khoản nào của các Điều Khoản này.</w:t>
      </w:r>
    </w:p>
    <w:p w14:paraId="3BF667F9" w14:textId="77777777" w:rsidR="00076FB6" w:rsidRPr="00B31711" w:rsidRDefault="00E36EB3" w:rsidP="00343CBD">
      <w:pPr>
        <w:numPr>
          <w:ilvl w:val="0"/>
          <w:numId w:val="25"/>
        </w:numPr>
        <w:autoSpaceDE w:val="0"/>
        <w:autoSpaceDN w:val="0"/>
        <w:adjustRightInd w:val="0"/>
        <w:jc w:val="both"/>
      </w:pPr>
      <w:r w:rsidRPr="006E5BF3">
        <w:t>Các dẫn chiếu đến một tổ chức/cá nhân bao gồm</w:t>
      </w:r>
      <w:r w:rsidRPr="00E4551C">
        <w:t xml:space="preserve"> doanh nghiệp tư nhân, công ty, hiệp hội không có tư cách pháp nhân hoặc một cơ quan thẩm quyền và bao gồm cả người thi hành, người quản lý, người kế nhiệm, người thay thế của tổ chức/cá nhân đó (bao gồm, nhưng không giới hạn, tổ chức/cá nhân liên quan do ký lại hợp đồng) và các tổ chức/cá nhân nhận chuyển nhượng.</w:t>
      </w:r>
    </w:p>
    <w:p w14:paraId="76FF8509" w14:textId="77777777" w:rsidR="00076FB6" w:rsidRPr="00B31711" w:rsidRDefault="006E5BF3" w:rsidP="00343CBD">
      <w:pPr>
        <w:numPr>
          <w:ilvl w:val="0"/>
          <w:numId w:val="25"/>
        </w:numPr>
        <w:autoSpaceDE w:val="0"/>
        <w:autoSpaceDN w:val="0"/>
        <w:adjustRightInd w:val="0"/>
        <w:jc w:val="both"/>
      </w:pPr>
      <w:r w:rsidRPr="00E4551C">
        <w:t xml:space="preserve">Dẫn chiếu đến </w:t>
      </w:r>
      <w:r w:rsidRPr="00E4551C">
        <w:rPr>
          <w:lang w:val="en-US"/>
        </w:rPr>
        <w:t xml:space="preserve">các </w:t>
      </w:r>
      <w:r w:rsidRPr="00E4551C">
        <w:t xml:space="preserve">từ và thuật ngữ ở dạng số ít bao gồm nghĩa ở dạng số nhiều </w:t>
      </w:r>
      <w:r w:rsidRPr="00E4551C">
        <w:rPr>
          <w:lang w:val="en-US"/>
        </w:rPr>
        <w:t>và ngược lại</w:t>
      </w:r>
      <w:r w:rsidR="00CF7F3E">
        <w:rPr>
          <w:lang w:val="en-US"/>
        </w:rPr>
        <w:t>.</w:t>
      </w:r>
      <w:r w:rsidR="00076FB6" w:rsidRPr="00B31711">
        <w:t xml:space="preserve"> </w:t>
      </w:r>
    </w:p>
    <w:p w14:paraId="439F9258" w14:textId="77777777" w:rsidR="00273F53" w:rsidRPr="00B31711" w:rsidRDefault="00273F53" w:rsidP="00343CBD">
      <w:pPr>
        <w:tabs>
          <w:tab w:val="num" w:pos="567"/>
        </w:tabs>
        <w:ind w:left="567" w:hanging="709"/>
        <w:jc w:val="both"/>
        <w:rPr>
          <w:kern w:val="20"/>
        </w:rPr>
      </w:pPr>
    </w:p>
    <w:p w14:paraId="5BBE1F58" w14:textId="77777777" w:rsidR="00EC73BC" w:rsidRPr="00B31711" w:rsidRDefault="006E5BF3" w:rsidP="00622951">
      <w:pPr>
        <w:numPr>
          <w:ilvl w:val="0"/>
          <w:numId w:val="14"/>
        </w:numPr>
        <w:contextualSpacing/>
        <w:jc w:val="both"/>
        <w:rPr>
          <w:kern w:val="20"/>
        </w:rPr>
      </w:pPr>
      <w:r w:rsidRPr="00E4551C">
        <w:rPr>
          <w:b/>
          <w:lang w:val="en-US"/>
        </w:rPr>
        <w:t>THU THẬP, XỬ LÝ VÀ CHIA SẺ THÔNG TIN KHÁCH HÀNG</w:t>
      </w:r>
    </w:p>
    <w:p w14:paraId="27C569F5" w14:textId="77777777" w:rsidR="00F45B12" w:rsidRPr="00B31711" w:rsidRDefault="00F45B12" w:rsidP="00343CBD">
      <w:pPr>
        <w:autoSpaceDE w:val="0"/>
        <w:autoSpaceDN w:val="0"/>
        <w:adjustRightInd w:val="0"/>
        <w:contextualSpacing/>
        <w:jc w:val="both"/>
        <w:rPr>
          <w:kern w:val="20"/>
        </w:rPr>
      </w:pPr>
    </w:p>
    <w:p w14:paraId="5B7EA090" w14:textId="77777777" w:rsidR="00984EBD" w:rsidRDefault="006E5BF3" w:rsidP="00343CBD">
      <w:pPr>
        <w:numPr>
          <w:ilvl w:val="1"/>
          <w:numId w:val="15"/>
        </w:numPr>
        <w:tabs>
          <w:tab w:val="clear" w:pos="720"/>
          <w:tab w:val="num" w:pos="567"/>
        </w:tabs>
        <w:autoSpaceDE w:val="0"/>
        <w:autoSpaceDN w:val="0"/>
        <w:adjustRightInd w:val="0"/>
        <w:contextualSpacing/>
        <w:jc w:val="both"/>
        <w:rPr>
          <w:b/>
          <w:lang w:val="en-US"/>
        </w:rPr>
      </w:pPr>
      <w:r w:rsidRPr="00E4551C">
        <w:rPr>
          <w:b/>
          <w:lang w:val="en-US"/>
        </w:rPr>
        <w:t>THU THẬP</w:t>
      </w:r>
      <w:r w:rsidRPr="00E4551C">
        <w:rPr>
          <w:b/>
          <w:lang w:val="vi-VN"/>
        </w:rPr>
        <w:t xml:space="preserve"> THÔNG TIN</w:t>
      </w:r>
    </w:p>
    <w:p w14:paraId="23E295DF" w14:textId="77777777" w:rsidR="00622951" w:rsidRPr="00B31711" w:rsidRDefault="00622951" w:rsidP="00622951">
      <w:pPr>
        <w:autoSpaceDE w:val="0"/>
        <w:autoSpaceDN w:val="0"/>
        <w:adjustRightInd w:val="0"/>
        <w:ind w:left="720"/>
        <w:contextualSpacing/>
        <w:jc w:val="both"/>
        <w:rPr>
          <w:b/>
          <w:lang w:val="en-US"/>
        </w:rPr>
      </w:pPr>
    </w:p>
    <w:p w14:paraId="469C5285" w14:textId="77777777" w:rsidR="006E5BF3" w:rsidRPr="00B31711" w:rsidRDefault="006E5BF3" w:rsidP="00343CBD">
      <w:pPr>
        <w:tabs>
          <w:tab w:val="num" w:pos="567"/>
        </w:tabs>
        <w:ind w:left="540"/>
        <w:jc w:val="both"/>
      </w:pPr>
      <w:r w:rsidRPr="00E4551C">
        <w:t xml:space="preserve">HSBC và các thành viên khác </w:t>
      </w:r>
      <w:r w:rsidRPr="00E4551C">
        <w:rPr>
          <w:lang w:val="vi-VN"/>
        </w:rPr>
        <w:t xml:space="preserve">thuộc </w:t>
      </w:r>
      <w:r w:rsidRPr="00E4551C">
        <w:t xml:space="preserve">Tập Đoàn HSBC có </w:t>
      </w:r>
      <w:r w:rsidRPr="00E4551C">
        <w:rPr>
          <w:lang w:val="vi-VN"/>
        </w:rPr>
        <w:t>quyền</w:t>
      </w:r>
      <w:r w:rsidRPr="00E4551C">
        <w:t xml:space="preserve"> thu thập, sử dụng và chia sẻ </w:t>
      </w:r>
      <w:r w:rsidRPr="00E4551C">
        <w:rPr>
          <w:b/>
        </w:rPr>
        <w:t>Thông Tin Khách Hàng.</w:t>
      </w:r>
      <w:r w:rsidRPr="00E4551C">
        <w:t xml:space="preserve"> Thông Tin Khách Hàng có thể được yêu cầu từ khách hàng (hoặc </w:t>
      </w:r>
      <w:r w:rsidRPr="00E4551C">
        <w:rPr>
          <w:lang w:val="vi-VN"/>
        </w:rPr>
        <w:t>người đại diện của</w:t>
      </w:r>
      <w:r w:rsidRPr="00E4551C">
        <w:t xml:space="preserve"> khách hàng), hoặc </w:t>
      </w:r>
      <w:r w:rsidRPr="00E4551C">
        <w:rPr>
          <w:lang w:val="vi-VN"/>
        </w:rPr>
        <w:t xml:space="preserve">cũng </w:t>
      </w:r>
      <w:r w:rsidRPr="00E4551C">
        <w:t xml:space="preserve">có thể được thu thập bởi hoặc nhân danh HSBC, hoặc các thành viên </w:t>
      </w:r>
      <w:r w:rsidRPr="00E4551C">
        <w:rPr>
          <w:lang w:val="vi-VN"/>
        </w:rPr>
        <w:t xml:space="preserve">thuộc </w:t>
      </w:r>
      <w:r w:rsidRPr="00E4551C">
        <w:t xml:space="preserve">Tập Đoàn HSBC, </w:t>
      </w:r>
      <w:r w:rsidRPr="00E4551C">
        <w:rPr>
          <w:lang w:val="vi-VN"/>
        </w:rPr>
        <w:t xml:space="preserve">thu thập </w:t>
      </w:r>
      <w:r w:rsidRPr="00E4551C">
        <w:t xml:space="preserve">từ các nguồn khác (bao gồm </w:t>
      </w:r>
      <w:r w:rsidRPr="00E4551C">
        <w:rPr>
          <w:lang w:val="vi-VN"/>
        </w:rPr>
        <w:t xml:space="preserve">cả </w:t>
      </w:r>
      <w:r w:rsidRPr="00E4551C">
        <w:t xml:space="preserve">thông tin </w:t>
      </w:r>
      <w:r w:rsidRPr="00E4551C">
        <w:rPr>
          <w:lang w:val="vi-VN"/>
        </w:rPr>
        <w:t>được phổ biến rộng rãi</w:t>
      </w:r>
      <w:r w:rsidRPr="00E4551C">
        <w:t xml:space="preserve">), được </w:t>
      </w:r>
      <w:r w:rsidRPr="00E4551C">
        <w:rPr>
          <w:lang w:val="vi-VN"/>
        </w:rPr>
        <w:t xml:space="preserve">khởi </w:t>
      </w:r>
      <w:r w:rsidRPr="00E4551C">
        <w:t xml:space="preserve">tạo hoặc </w:t>
      </w:r>
      <w:r w:rsidRPr="00E4551C">
        <w:rPr>
          <w:lang w:val="vi-VN"/>
        </w:rPr>
        <w:t xml:space="preserve">tổng hợp cùng </w:t>
      </w:r>
      <w:r w:rsidRPr="00E4551C">
        <w:t xml:space="preserve">với </w:t>
      </w:r>
      <w:r w:rsidRPr="00E4551C">
        <w:rPr>
          <w:lang w:val="vi-VN"/>
        </w:rPr>
        <w:t xml:space="preserve">các </w:t>
      </w:r>
      <w:r w:rsidRPr="00E4551C">
        <w:t xml:space="preserve">thông tin khác mà HSBC hoặc bất kỳ thành viên nào </w:t>
      </w:r>
      <w:r w:rsidRPr="00E4551C">
        <w:rPr>
          <w:lang w:val="vi-VN"/>
        </w:rPr>
        <w:t xml:space="preserve">thuộc </w:t>
      </w:r>
      <w:r w:rsidRPr="00E4551C">
        <w:t>Tập Đoàn HSBC có</w:t>
      </w:r>
      <w:r w:rsidRPr="00E4551C">
        <w:rPr>
          <w:lang w:val="vi-VN"/>
        </w:rPr>
        <w:t xml:space="preserve"> được</w:t>
      </w:r>
      <w:r w:rsidRPr="00E4551C">
        <w:rPr>
          <w:lang w:val="en-US"/>
        </w:rPr>
        <w:t>.</w:t>
      </w:r>
      <w:r>
        <w:rPr>
          <w:lang w:val="en-US"/>
        </w:rPr>
        <w:t xml:space="preserve"> Khách hàng đồng ý cung cấp Thông Tin Khách Hàng ngay lập tức, và trong mọi trường hợp, không trễ hơn 30 này kể từ ngày HSBC hoặc thành viên của </w:t>
      </w:r>
      <w:r w:rsidRPr="00E4551C">
        <w:t>Tập Đoàn HSBC</w:t>
      </w:r>
      <w:r>
        <w:t xml:space="preserve"> yêu cầu.</w:t>
      </w:r>
    </w:p>
    <w:p w14:paraId="76168F3B" w14:textId="77777777" w:rsidR="00984EBD" w:rsidRPr="00B31711" w:rsidRDefault="00984EBD" w:rsidP="00343CBD">
      <w:pPr>
        <w:autoSpaceDE w:val="0"/>
        <w:autoSpaceDN w:val="0"/>
        <w:adjustRightInd w:val="0"/>
        <w:ind w:left="720"/>
        <w:contextualSpacing/>
        <w:jc w:val="both"/>
        <w:rPr>
          <w:b/>
          <w:lang w:val="en-US"/>
        </w:rPr>
      </w:pPr>
    </w:p>
    <w:p w14:paraId="5A81BF3F" w14:textId="77777777" w:rsidR="00EC73BC" w:rsidRDefault="006E5BF3" w:rsidP="00343CBD">
      <w:pPr>
        <w:numPr>
          <w:ilvl w:val="1"/>
          <w:numId w:val="15"/>
        </w:numPr>
        <w:tabs>
          <w:tab w:val="clear" w:pos="720"/>
          <w:tab w:val="num" w:pos="567"/>
        </w:tabs>
        <w:autoSpaceDE w:val="0"/>
        <w:autoSpaceDN w:val="0"/>
        <w:adjustRightInd w:val="0"/>
        <w:contextualSpacing/>
        <w:jc w:val="both"/>
        <w:rPr>
          <w:b/>
          <w:lang w:val="en-US"/>
        </w:rPr>
      </w:pPr>
      <w:r w:rsidRPr="00E4551C">
        <w:rPr>
          <w:b/>
          <w:lang w:val="en-US"/>
        </w:rPr>
        <w:t>XỬ LÝ</w:t>
      </w:r>
      <w:r w:rsidRPr="00E4551C">
        <w:rPr>
          <w:b/>
          <w:lang w:val="vi-VN"/>
        </w:rPr>
        <w:t xml:space="preserve"> THÔNG TIN</w:t>
      </w:r>
    </w:p>
    <w:p w14:paraId="3E92B49F" w14:textId="77777777" w:rsidR="00622951" w:rsidRPr="00B31711" w:rsidRDefault="00622951" w:rsidP="00622951">
      <w:pPr>
        <w:autoSpaceDE w:val="0"/>
        <w:autoSpaceDN w:val="0"/>
        <w:adjustRightInd w:val="0"/>
        <w:ind w:left="720"/>
        <w:contextualSpacing/>
        <w:jc w:val="both"/>
        <w:rPr>
          <w:b/>
          <w:lang w:val="en-US"/>
        </w:rPr>
      </w:pPr>
    </w:p>
    <w:p w14:paraId="1D27FE59" w14:textId="77777777" w:rsidR="006E5BF3" w:rsidRPr="00B31711" w:rsidRDefault="00EF374A" w:rsidP="00343CBD">
      <w:pPr>
        <w:ind w:left="567" w:hanging="709"/>
        <w:contextualSpacing/>
        <w:jc w:val="both"/>
        <w:rPr>
          <w:lang w:val="en-US"/>
        </w:rPr>
      </w:pPr>
      <w:r w:rsidRPr="00B31711">
        <w:rPr>
          <w:b/>
          <w:lang w:val="en-US"/>
        </w:rPr>
        <w:tab/>
      </w:r>
      <w:r w:rsidR="006E5BF3" w:rsidRPr="00E4551C">
        <w:rPr>
          <w:lang w:val="vi-VN" w:eastAsia="en-GB"/>
        </w:rPr>
        <w:t xml:space="preserve">HSBC và các thành viên thuộc Tập Đoàn HSBC </w:t>
      </w:r>
      <w:r w:rsidR="006E5BF3">
        <w:rPr>
          <w:lang w:val="en-US" w:eastAsia="en-GB"/>
        </w:rPr>
        <w:t>có thể</w:t>
      </w:r>
      <w:r w:rsidR="006E5BF3" w:rsidRPr="00E4551C">
        <w:rPr>
          <w:lang w:val="vi-VN" w:eastAsia="en-GB"/>
        </w:rPr>
        <w:t xml:space="preserve"> xử lý, </w:t>
      </w:r>
      <w:r w:rsidR="006E5BF3">
        <w:rPr>
          <w:lang w:val="en-US" w:eastAsia="en-GB"/>
        </w:rPr>
        <w:t xml:space="preserve">sử dụng, </w:t>
      </w:r>
      <w:r w:rsidR="006E5BF3" w:rsidRPr="00E4551C">
        <w:rPr>
          <w:lang w:val="vi-VN" w:eastAsia="en-GB"/>
        </w:rPr>
        <w:t xml:space="preserve">chuyển giao và tiết lộ Thông Tin Khách Hàng liên quan đến </w:t>
      </w:r>
      <w:r w:rsidR="006E5BF3">
        <w:rPr>
          <w:lang w:val="en-US" w:eastAsia="en-GB"/>
        </w:rPr>
        <w:t>(1) các mục đích quy định tại Phụ Lục 1, (và (</w:t>
      </w:r>
      <w:r w:rsidR="00A602D0">
        <w:rPr>
          <w:lang w:val="en-US" w:eastAsia="en-GB"/>
        </w:rPr>
        <w:t>2</w:t>
      </w:r>
      <w:r w:rsidR="006E5BF3">
        <w:rPr>
          <w:lang w:val="en-US" w:eastAsia="en-GB"/>
        </w:rPr>
        <w:t xml:space="preserve">) đối chiếu với các dữ liệu mà Ngân Hàng hay Tập Đoàn HSBC đang nắm giữ </w:t>
      </w:r>
      <w:r w:rsidR="00A014AA">
        <w:rPr>
          <w:lang w:val="en-US" w:eastAsia="en-GB"/>
        </w:rPr>
        <w:t>cho</w:t>
      </w:r>
      <w:r w:rsidR="006E5BF3">
        <w:rPr>
          <w:lang w:val="en-US" w:eastAsia="en-GB"/>
        </w:rPr>
        <w:t xml:space="preserve"> bất kỳ mục đích </w:t>
      </w:r>
      <w:r w:rsidR="00A014AA">
        <w:rPr>
          <w:lang w:val="en-US" w:eastAsia="en-GB"/>
        </w:rPr>
        <w:t>gì</w:t>
      </w:r>
      <w:r w:rsidR="006E5BF3">
        <w:rPr>
          <w:lang w:val="en-US" w:eastAsia="en-GB"/>
        </w:rPr>
        <w:t xml:space="preserve"> (kể cả</w:t>
      </w:r>
      <w:r w:rsidR="00A014AA">
        <w:rPr>
          <w:lang w:val="en-US" w:eastAsia="en-GB"/>
        </w:rPr>
        <w:t xml:space="preserve"> có hay không nhằm mục đích thực hiện hành động chống lại khách hàng) (các mục đích nêu </w:t>
      </w:r>
      <w:r w:rsidR="00A602D0">
        <w:rPr>
          <w:lang w:val="en-US" w:eastAsia="en-GB"/>
        </w:rPr>
        <w:t xml:space="preserve">tại </w:t>
      </w:r>
      <w:r w:rsidR="00A014AA">
        <w:rPr>
          <w:lang w:val="en-US" w:eastAsia="en-GB"/>
        </w:rPr>
        <w:t>(1)</w:t>
      </w:r>
      <w:r w:rsidR="00A602D0">
        <w:rPr>
          <w:lang w:val="en-US" w:eastAsia="en-GB"/>
        </w:rPr>
        <w:t xml:space="preserve"> và</w:t>
      </w:r>
      <w:r w:rsidR="00A014AA">
        <w:rPr>
          <w:lang w:val="en-US" w:eastAsia="en-GB"/>
        </w:rPr>
        <w:t xml:space="preserve"> (</w:t>
      </w:r>
      <w:r w:rsidR="00A602D0">
        <w:rPr>
          <w:lang w:val="en-US" w:eastAsia="en-GB"/>
        </w:rPr>
        <w:t>2</w:t>
      </w:r>
      <w:r w:rsidR="00A014AA">
        <w:rPr>
          <w:lang w:val="en-US" w:eastAsia="en-GB"/>
        </w:rPr>
        <w:t xml:space="preserve">) được gọi chung là </w:t>
      </w:r>
      <w:r w:rsidR="006E5BF3" w:rsidRPr="00A014AA">
        <w:rPr>
          <w:lang w:val="vi-VN" w:eastAsia="en-GB"/>
        </w:rPr>
        <w:t>“</w:t>
      </w:r>
      <w:r w:rsidR="006E5BF3" w:rsidRPr="00A014AA">
        <w:rPr>
          <w:b/>
          <w:lang w:val="vi-VN" w:eastAsia="en-GB"/>
        </w:rPr>
        <w:t>Mục Đích</w:t>
      </w:r>
      <w:r w:rsidR="006E5BF3" w:rsidRPr="00A014AA">
        <w:rPr>
          <w:lang w:val="vi-VN" w:eastAsia="en-GB"/>
        </w:rPr>
        <w:t>”).</w:t>
      </w:r>
    </w:p>
    <w:p w14:paraId="225553DB" w14:textId="77777777" w:rsidR="00B31711" w:rsidRPr="00B31711" w:rsidRDefault="00B31711" w:rsidP="00343CBD">
      <w:pPr>
        <w:ind w:left="567" w:hanging="709"/>
        <w:contextualSpacing/>
        <w:jc w:val="both"/>
        <w:rPr>
          <w:lang w:val="en-US"/>
        </w:rPr>
      </w:pPr>
    </w:p>
    <w:p w14:paraId="3E7EC2E3" w14:textId="77777777" w:rsidR="00984EBD" w:rsidRDefault="00DE5A66" w:rsidP="00343CBD">
      <w:pPr>
        <w:numPr>
          <w:ilvl w:val="1"/>
          <w:numId w:val="15"/>
        </w:numPr>
        <w:tabs>
          <w:tab w:val="clear" w:pos="720"/>
          <w:tab w:val="num" w:pos="567"/>
        </w:tabs>
        <w:autoSpaceDE w:val="0"/>
        <w:autoSpaceDN w:val="0"/>
        <w:adjustRightInd w:val="0"/>
        <w:contextualSpacing/>
        <w:jc w:val="both"/>
        <w:rPr>
          <w:b/>
          <w:lang w:val="en-US"/>
        </w:rPr>
      </w:pPr>
      <w:r w:rsidRPr="00E4551C">
        <w:rPr>
          <w:b/>
          <w:lang w:val="en-US"/>
        </w:rPr>
        <w:t>CHIA SẺ</w:t>
      </w:r>
      <w:r w:rsidRPr="00E4551C">
        <w:rPr>
          <w:b/>
          <w:lang w:val="vi-VN"/>
        </w:rPr>
        <w:t xml:space="preserve"> THÔNG TIN</w:t>
      </w:r>
    </w:p>
    <w:p w14:paraId="20075F80" w14:textId="77777777" w:rsidR="00622951" w:rsidRPr="00B31711" w:rsidRDefault="00622951" w:rsidP="00622951">
      <w:pPr>
        <w:autoSpaceDE w:val="0"/>
        <w:autoSpaceDN w:val="0"/>
        <w:adjustRightInd w:val="0"/>
        <w:ind w:left="720"/>
        <w:contextualSpacing/>
        <w:jc w:val="both"/>
        <w:rPr>
          <w:b/>
          <w:lang w:val="en-US"/>
        </w:rPr>
      </w:pPr>
    </w:p>
    <w:p w14:paraId="55E76D97" w14:textId="77777777" w:rsidR="00EC73BC" w:rsidRPr="00DE5A66" w:rsidRDefault="00DE5A66" w:rsidP="00343CBD">
      <w:pPr>
        <w:tabs>
          <w:tab w:val="num" w:pos="567"/>
        </w:tabs>
        <w:ind w:left="540"/>
        <w:jc w:val="both"/>
        <w:rPr>
          <w:lang w:val="en-US"/>
        </w:rPr>
      </w:pPr>
      <w:r w:rsidRPr="00E4551C">
        <w:rPr>
          <w:lang w:val="vi-VN" w:eastAsia="en-GB"/>
        </w:rPr>
        <w:t>Bằng việc sử dụng các Dịch Vụ, khách hàng đồng ý rằng HSBC có thể (khi cần thiết và phù hợp vì các Mục Đích) chuyển giao</w:t>
      </w:r>
      <w:r>
        <w:rPr>
          <w:lang w:val="en-US" w:eastAsia="en-GB"/>
        </w:rPr>
        <w:t>, chia s</w:t>
      </w:r>
      <w:r w:rsidR="005044BD">
        <w:rPr>
          <w:lang w:val="en-US" w:eastAsia="en-GB"/>
        </w:rPr>
        <w:t>ẻ</w:t>
      </w:r>
      <w:r>
        <w:rPr>
          <w:lang w:val="en-US" w:eastAsia="en-GB"/>
        </w:rPr>
        <w:t>, trao đổi</w:t>
      </w:r>
      <w:r w:rsidRPr="00E4551C">
        <w:rPr>
          <w:lang w:val="vi-VN" w:eastAsia="en-GB"/>
        </w:rPr>
        <w:t xml:space="preserve"> và</w:t>
      </w:r>
      <w:r>
        <w:rPr>
          <w:lang w:val="en-US" w:eastAsia="en-GB"/>
        </w:rPr>
        <w:t>/hoặc</w:t>
      </w:r>
      <w:r w:rsidRPr="00E4551C">
        <w:rPr>
          <w:lang w:val="vi-VN" w:eastAsia="en-GB"/>
        </w:rPr>
        <w:t xml:space="preserve"> tiết lộ bất kỳ Thông Tin Khách Hàng nào cho </w:t>
      </w:r>
      <w:r>
        <w:rPr>
          <w:lang w:val="en-US" w:eastAsia="en-GB"/>
        </w:rPr>
        <w:t xml:space="preserve">mọi tổ chức/cá nhân ở bất kỳ nơi đâu khi HSBC xét thấy cần thiết (các tổ chức/cá nhân này cũng có thể </w:t>
      </w:r>
      <w:r w:rsidRPr="00E4551C">
        <w:rPr>
          <w:lang w:val="vi-VN" w:eastAsia="en-GB"/>
        </w:rPr>
        <w:t>xử lý, chuyển giao và tiết lộ Thông Tin</w:t>
      </w:r>
      <w:r>
        <w:rPr>
          <w:lang w:val="vi-VN" w:eastAsia="en-GB"/>
        </w:rPr>
        <w:t xml:space="preserve"> Khách Hàng đó vì các Mục Đích)</w:t>
      </w:r>
      <w:r>
        <w:rPr>
          <w:lang w:val="en-US" w:eastAsia="en-GB"/>
        </w:rPr>
        <w:t xml:space="preserve"> bao gồm nhưng không giới hạn:</w:t>
      </w:r>
    </w:p>
    <w:p w14:paraId="2A642D9F" w14:textId="77777777" w:rsidR="00984EBD" w:rsidRPr="00B31711" w:rsidRDefault="00984EBD" w:rsidP="00343CBD">
      <w:pPr>
        <w:autoSpaceDE w:val="0"/>
        <w:autoSpaceDN w:val="0"/>
        <w:adjustRightInd w:val="0"/>
        <w:ind w:left="720"/>
        <w:contextualSpacing/>
        <w:jc w:val="both"/>
        <w:rPr>
          <w:b/>
          <w:lang w:val="en-US"/>
        </w:rPr>
      </w:pPr>
    </w:p>
    <w:p w14:paraId="6036F896" w14:textId="77777777" w:rsidR="00AF301E" w:rsidRPr="00B31711" w:rsidRDefault="00DE5A66" w:rsidP="00343CBD">
      <w:pPr>
        <w:numPr>
          <w:ilvl w:val="0"/>
          <w:numId w:val="36"/>
        </w:numPr>
        <w:autoSpaceDE w:val="0"/>
        <w:autoSpaceDN w:val="0"/>
        <w:adjustRightInd w:val="0"/>
        <w:contextualSpacing/>
      </w:pPr>
      <w:r w:rsidRPr="00E4551C">
        <w:rPr>
          <w:lang w:val="vi-VN" w:eastAsia="en-GB"/>
        </w:rPr>
        <w:t>bất kỳ thà</w:t>
      </w:r>
      <w:r>
        <w:rPr>
          <w:lang w:val="vi-VN" w:eastAsia="en-GB"/>
        </w:rPr>
        <w:t>nh viên nào thuộc Tập Đoàn HSBC</w:t>
      </w:r>
      <w:r w:rsidR="00AF301E" w:rsidRPr="00B31711">
        <w:t xml:space="preserve">; </w:t>
      </w:r>
    </w:p>
    <w:p w14:paraId="37EB8BCD" w14:textId="77777777" w:rsidR="00AF301E" w:rsidRPr="00B31711" w:rsidRDefault="00DE5A66" w:rsidP="00343CBD">
      <w:pPr>
        <w:numPr>
          <w:ilvl w:val="0"/>
          <w:numId w:val="36"/>
        </w:numPr>
        <w:autoSpaceDE w:val="0"/>
        <w:autoSpaceDN w:val="0"/>
        <w:adjustRightInd w:val="0"/>
        <w:contextualSpacing/>
        <w:jc w:val="both"/>
      </w:pPr>
      <w:r w:rsidRPr="00E4551C">
        <w:rPr>
          <w:lang w:val="vi-VN" w:eastAsia="en-GB"/>
        </w:rPr>
        <w:t xml:space="preserve">bất kỳ </w:t>
      </w:r>
      <w:r>
        <w:rPr>
          <w:lang w:val="en-US" w:eastAsia="en-GB"/>
        </w:rPr>
        <w:t xml:space="preserve">đại lý, nhà thầu, </w:t>
      </w:r>
      <w:r w:rsidRPr="00E4551C">
        <w:rPr>
          <w:lang w:val="vi-VN" w:eastAsia="en-GB"/>
        </w:rPr>
        <w:t>nhà thầu phụ, bên cung cấp dịch vụ, hoặc các bên liên kết của Tập Đoàn HSBC (</w:t>
      </w:r>
      <w:r>
        <w:rPr>
          <w:lang w:val="en-US" w:eastAsia="en-GB"/>
        </w:rPr>
        <w:t xml:space="preserve">kể </w:t>
      </w:r>
      <w:r w:rsidRPr="00E4551C">
        <w:rPr>
          <w:lang w:val="vi-VN" w:eastAsia="en-GB"/>
        </w:rPr>
        <w:t>cả các nhân viên, giám đốc và viên chức</w:t>
      </w:r>
      <w:r>
        <w:rPr>
          <w:lang w:val="en-US" w:eastAsia="en-GB"/>
        </w:rPr>
        <w:t>, đại lý, nhà thầu, bên cung cấp dịch vụ và các cố vấn chuyên môn</w:t>
      </w:r>
      <w:r w:rsidRPr="00E4551C">
        <w:rPr>
          <w:lang w:val="vi-VN" w:eastAsia="en-GB"/>
        </w:rPr>
        <w:t xml:space="preserve"> của họ)</w:t>
      </w:r>
      <w:r>
        <w:rPr>
          <w:lang w:val="en-US" w:eastAsia="en-GB"/>
        </w:rPr>
        <w:t xml:space="preserve"> với điều kiện là các tổ chức/cá nhân này có nghĩa vụ bảo mật thông tin với bất kỳ </w:t>
      </w:r>
      <w:r w:rsidRPr="00E4551C">
        <w:rPr>
          <w:lang w:val="vi-VN" w:eastAsia="en-GB"/>
        </w:rPr>
        <w:t>thà</w:t>
      </w:r>
      <w:r>
        <w:rPr>
          <w:lang w:val="vi-VN" w:eastAsia="en-GB"/>
        </w:rPr>
        <w:t>nh viên nào thuộc Tập Đoàn HSBC</w:t>
      </w:r>
      <w:r w:rsidR="00AF301E" w:rsidRPr="00B31711">
        <w:t>;</w:t>
      </w:r>
    </w:p>
    <w:p w14:paraId="625F143B" w14:textId="77777777" w:rsidR="00AF301E" w:rsidRPr="00B31711" w:rsidRDefault="00DE5A66" w:rsidP="00343CBD">
      <w:pPr>
        <w:numPr>
          <w:ilvl w:val="0"/>
          <w:numId w:val="36"/>
        </w:numPr>
        <w:autoSpaceDE w:val="0"/>
        <w:autoSpaceDN w:val="0"/>
        <w:adjustRightInd w:val="0"/>
        <w:contextualSpacing/>
        <w:jc w:val="both"/>
      </w:pPr>
      <w:r>
        <w:rPr>
          <w:lang w:val="en-US" w:eastAsia="en-GB"/>
        </w:rPr>
        <w:t xml:space="preserve">bất kỳ </w:t>
      </w:r>
      <w:r w:rsidRPr="00E4551C">
        <w:rPr>
          <w:lang w:val="vi-VN" w:eastAsia="en-GB"/>
        </w:rPr>
        <w:t>Cơ Quan Có Thẩm Quyền</w:t>
      </w:r>
      <w:r w:rsidRPr="00B31711">
        <w:t xml:space="preserve"> </w:t>
      </w:r>
      <w:r>
        <w:t xml:space="preserve">nào </w:t>
      </w:r>
      <w:r w:rsidRPr="00E4551C">
        <w:rPr>
          <w:lang w:val="vi-VN" w:eastAsia="en-GB"/>
        </w:rPr>
        <w:t xml:space="preserve">để đáp ứng yêu cầu nào của </w:t>
      </w:r>
      <w:r>
        <w:rPr>
          <w:lang w:val="en-US" w:eastAsia="en-GB"/>
        </w:rPr>
        <w:t xml:space="preserve">họ, hoặc liên quan đến </w:t>
      </w:r>
      <w:r w:rsidR="009B4023">
        <w:rPr>
          <w:lang w:val="en-US" w:eastAsia="en-GB"/>
        </w:rPr>
        <w:t xml:space="preserve">Nghĩa Vụ Tuân Thủ hay </w:t>
      </w:r>
      <w:r w:rsidR="009B4023" w:rsidRPr="00B471EC">
        <w:rPr>
          <w:lang w:val="vi-VN" w:eastAsia="en-GB"/>
        </w:rPr>
        <w:t>Quản Lý Rủi Ro Tội Phạm Tài Chính</w:t>
      </w:r>
      <w:r w:rsidR="009B4023" w:rsidRPr="00B31711">
        <w:t xml:space="preserve"> </w:t>
      </w:r>
      <w:r w:rsidR="009B4023">
        <w:t>của Ngân Hàng</w:t>
      </w:r>
      <w:r w:rsidR="00AF301E" w:rsidRPr="00B31711">
        <w:t xml:space="preserve">;   </w:t>
      </w:r>
    </w:p>
    <w:p w14:paraId="749816B0" w14:textId="77777777" w:rsidR="00AF301E" w:rsidRPr="00B31711" w:rsidRDefault="009B4023" w:rsidP="00343CBD">
      <w:pPr>
        <w:numPr>
          <w:ilvl w:val="0"/>
          <w:numId w:val="36"/>
        </w:numPr>
        <w:autoSpaceDE w:val="0"/>
        <w:autoSpaceDN w:val="0"/>
        <w:adjustRightInd w:val="0"/>
        <w:contextualSpacing/>
        <w:jc w:val="both"/>
      </w:pPr>
      <w:r w:rsidRPr="00E4551C">
        <w:rPr>
          <w:lang w:val="vi-VN" w:eastAsia="en-GB"/>
        </w:rPr>
        <w:t xml:space="preserve">bất kỳ người nào hành động nhân danh khách hàng, bên nhận thanh toán, bên thụ hưởng, người được chỉ định liên quan đến tài khoản, các ngân hàng trung gian, ngân </w:t>
      </w:r>
      <w:r w:rsidRPr="00E4551C">
        <w:rPr>
          <w:lang w:val="vi-VN" w:eastAsia="en-GB"/>
        </w:rPr>
        <w:lastRenderedPageBreak/>
        <w:t xml:space="preserve">hàng xác nhận và ngân hàng đại lý, trung tâm thanh toán bù trừ, hệ thống thanh toán hoặc hệ thống bù trừ, bên đối tác trên thị trường, đơn vị tạm thu, hệ thống hoán đổi hoặc đăng ký giao dịch, thị trường chứng khoán, các công ty mà khách hàng hưởng lợi thông qua chứng khoán (trong trường hợp các chứng khoán đó được </w:t>
      </w:r>
      <w:r>
        <w:rPr>
          <w:lang w:val="en-US" w:eastAsia="en-GB"/>
        </w:rPr>
        <w:t>Ngân Hàng</w:t>
      </w:r>
      <w:r w:rsidRPr="00E4551C">
        <w:rPr>
          <w:lang w:val="vi-VN" w:eastAsia="en-GB"/>
        </w:rPr>
        <w:t xml:space="preserve"> </w:t>
      </w:r>
      <w:r>
        <w:rPr>
          <w:lang w:val="en-US" w:eastAsia="en-GB"/>
        </w:rPr>
        <w:t xml:space="preserve">hay bất kỳ thành viên nào thuộc Tập Đoàn HSBC </w:t>
      </w:r>
      <w:r w:rsidRPr="00E4551C">
        <w:rPr>
          <w:lang w:val="vi-VN" w:eastAsia="en-GB"/>
        </w:rPr>
        <w:t>nắm giữ cho khách hàng)</w:t>
      </w:r>
      <w:r>
        <w:rPr>
          <w:lang w:val="en-US" w:eastAsia="en-GB"/>
        </w:rPr>
        <w:t>;</w:t>
      </w:r>
    </w:p>
    <w:p w14:paraId="09AB566D" w14:textId="77777777" w:rsidR="00AF301E" w:rsidRPr="00B31711" w:rsidRDefault="009B4023" w:rsidP="00343CBD">
      <w:pPr>
        <w:numPr>
          <w:ilvl w:val="0"/>
          <w:numId w:val="36"/>
        </w:numPr>
        <w:autoSpaceDE w:val="0"/>
        <w:autoSpaceDN w:val="0"/>
        <w:adjustRightInd w:val="0"/>
        <w:contextualSpacing/>
        <w:jc w:val="both"/>
      </w:pPr>
      <w:r w:rsidRPr="00E4551C">
        <w:rPr>
          <w:lang w:val="vi-VN" w:eastAsia="en-GB"/>
        </w:rPr>
        <w:t>bất kỳ bên nào được hưởng lợi hoặc chịu rủi ro từ hoặc có liên quan đến các Dịch Vụ</w:t>
      </w:r>
      <w:r w:rsidR="00AF301E" w:rsidRPr="00B31711">
        <w:t>;</w:t>
      </w:r>
    </w:p>
    <w:p w14:paraId="0D1F4A13" w14:textId="77777777" w:rsidR="00AF301E" w:rsidRPr="00B31711" w:rsidRDefault="009B4023" w:rsidP="00343CBD">
      <w:pPr>
        <w:numPr>
          <w:ilvl w:val="0"/>
          <w:numId w:val="36"/>
        </w:numPr>
        <w:autoSpaceDE w:val="0"/>
        <w:autoSpaceDN w:val="0"/>
        <w:adjustRightInd w:val="0"/>
        <w:contextualSpacing/>
        <w:jc w:val="both"/>
      </w:pPr>
      <w:r w:rsidRPr="00E4551C">
        <w:rPr>
          <w:lang w:val="vi-VN" w:eastAsia="en-GB"/>
        </w:rPr>
        <w:t>các tổ chức tín dụng khác, tổ chức cung cấp thông tin tín dụng hoặc cơ quan quản lý tín dụng, để yêu cầu hoặc để cung cấp các thông tin tín dụng</w:t>
      </w:r>
      <w:r w:rsidR="00AF301E" w:rsidRPr="00B31711">
        <w:t xml:space="preserve">;  </w:t>
      </w:r>
    </w:p>
    <w:p w14:paraId="04697068" w14:textId="77777777" w:rsidR="00AF301E" w:rsidRPr="00B31711" w:rsidRDefault="009B4023" w:rsidP="00343CBD">
      <w:pPr>
        <w:numPr>
          <w:ilvl w:val="0"/>
          <w:numId w:val="36"/>
        </w:numPr>
        <w:autoSpaceDE w:val="0"/>
        <w:autoSpaceDN w:val="0"/>
        <w:adjustRightInd w:val="0"/>
        <w:contextualSpacing/>
        <w:jc w:val="both"/>
      </w:pPr>
      <w:r>
        <w:rPr>
          <w:lang w:val="en-US" w:eastAsia="en-GB"/>
        </w:rPr>
        <w:t xml:space="preserve">bất kỳ bên nào </w:t>
      </w:r>
      <w:r w:rsidRPr="00E4551C">
        <w:rPr>
          <w:lang w:val="vi-VN" w:eastAsia="en-GB"/>
        </w:rPr>
        <w:t xml:space="preserve">có liên quan đến giao dịch chuyển giao, định đoạt, sáp nhập hoặc mua bán </w:t>
      </w:r>
      <w:r>
        <w:rPr>
          <w:lang w:val="en-US" w:eastAsia="en-GB"/>
        </w:rPr>
        <w:t xml:space="preserve">mảng/bộ phận kinh doanh </w:t>
      </w:r>
      <w:r w:rsidRPr="00E4551C">
        <w:rPr>
          <w:lang w:val="vi-VN" w:eastAsia="en-GB"/>
        </w:rPr>
        <w:t xml:space="preserve">nào </w:t>
      </w:r>
      <w:r>
        <w:rPr>
          <w:lang w:val="en-US" w:eastAsia="en-GB"/>
        </w:rPr>
        <w:t>của Ngân Hàng hay bất cứ thành viên nào thuộc Tập Đoàn</w:t>
      </w:r>
      <w:r w:rsidRPr="00E4551C">
        <w:rPr>
          <w:lang w:val="vi-VN" w:eastAsia="en-GB"/>
        </w:rPr>
        <w:t xml:space="preserve"> HSBC</w:t>
      </w:r>
      <w:r>
        <w:rPr>
          <w:lang w:val="en-US" w:eastAsia="en-GB"/>
        </w:rPr>
        <w:t>; và</w:t>
      </w:r>
      <w:r w:rsidR="004952FA" w:rsidRPr="00B31711">
        <w:t xml:space="preserve"> </w:t>
      </w:r>
    </w:p>
    <w:p w14:paraId="5C09ED6B" w14:textId="77777777" w:rsidR="00EC73BC" w:rsidRPr="00B31711" w:rsidRDefault="009B4023" w:rsidP="00343CBD">
      <w:pPr>
        <w:numPr>
          <w:ilvl w:val="0"/>
          <w:numId w:val="36"/>
        </w:numPr>
        <w:autoSpaceDE w:val="0"/>
        <w:autoSpaceDN w:val="0"/>
        <w:adjustRightInd w:val="0"/>
        <w:contextualSpacing/>
        <w:jc w:val="both"/>
        <w:rPr>
          <w:b/>
          <w:lang w:val="en-US"/>
        </w:rPr>
      </w:pPr>
      <w:r w:rsidRPr="00E4551C">
        <w:rPr>
          <w:lang w:val="vi-VN" w:eastAsia="en-GB"/>
        </w:rPr>
        <w:t>bất kỳ bên quản lý quỹ thứ ba nào cung cấp các dịch vụ quản lý tài sản cho khách hàng</w:t>
      </w:r>
      <w:r w:rsidR="00A602D0">
        <w:t>.</w:t>
      </w:r>
    </w:p>
    <w:p w14:paraId="03E5FF16" w14:textId="77777777" w:rsidR="00EC73BC" w:rsidRPr="00B31711" w:rsidRDefault="00EC73BC" w:rsidP="00343CBD">
      <w:pPr>
        <w:autoSpaceDE w:val="0"/>
        <w:autoSpaceDN w:val="0"/>
        <w:adjustRightInd w:val="0"/>
        <w:ind w:left="1134" w:hanging="425"/>
        <w:contextualSpacing/>
        <w:jc w:val="both"/>
      </w:pPr>
    </w:p>
    <w:p w14:paraId="2977A0F9" w14:textId="77777777" w:rsidR="000730C1" w:rsidRPr="00B31711" w:rsidRDefault="00ED2781" w:rsidP="00343CBD">
      <w:pPr>
        <w:contextualSpacing/>
        <w:rPr>
          <w:b/>
          <w:lang w:val="en-US"/>
        </w:rPr>
      </w:pPr>
      <w:r w:rsidRPr="00E4551C">
        <w:rPr>
          <w:b/>
          <w:lang w:val="en-US"/>
        </w:rPr>
        <w:t>CÁC NGHĨA VỤ CỦA KHÁCH HÀNG</w:t>
      </w:r>
    </w:p>
    <w:p w14:paraId="6D6729DA" w14:textId="77777777" w:rsidR="00EC73BC" w:rsidRPr="00B31711" w:rsidRDefault="00EC73BC" w:rsidP="00343CBD">
      <w:pPr>
        <w:ind w:left="567" w:hanging="567"/>
        <w:contextualSpacing/>
        <w:jc w:val="both"/>
        <w:rPr>
          <w:b/>
          <w:lang w:val="en-US"/>
        </w:rPr>
      </w:pPr>
    </w:p>
    <w:p w14:paraId="29BD6F48" w14:textId="77777777" w:rsidR="00ED2781" w:rsidRPr="00A60226" w:rsidRDefault="000730C1" w:rsidP="00343CBD">
      <w:pPr>
        <w:autoSpaceDE w:val="0"/>
        <w:autoSpaceDN w:val="0"/>
        <w:adjustRightInd w:val="0"/>
        <w:ind w:left="567" w:hanging="567"/>
        <w:contextualSpacing/>
        <w:jc w:val="both"/>
        <w:rPr>
          <w:bCs/>
          <w:color w:val="0000FF"/>
          <w:lang w:val="en-US"/>
        </w:rPr>
      </w:pPr>
      <w:r w:rsidRPr="00B31711">
        <w:rPr>
          <w:b/>
          <w:bCs/>
          <w:lang w:val="en-US"/>
        </w:rPr>
        <w:t>2</w:t>
      </w:r>
      <w:r w:rsidR="00EC73BC" w:rsidRPr="00B31711">
        <w:rPr>
          <w:b/>
          <w:bCs/>
          <w:lang w:val="en-US"/>
        </w:rPr>
        <w:t>.</w:t>
      </w:r>
      <w:r w:rsidR="005044BD">
        <w:rPr>
          <w:b/>
          <w:bCs/>
          <w:lang w:val="en-US"/>
        </w:rPr>
        <w:t>4</w:t>
      </w:r>
      <w:r w:rsidR="00EC73BC" w:rsidRPr="00B31711">
        <w:rPr>
          <w:bCs/>
          <w:lang w:val="en-US"/>
        </w:rPr>
        <w:t xml:space="preserve"> </w:t>
      </w:r>
      <w:r w:rsidR="00E65985" w:rsidRPr="00B31711">
        <w:rPr>
          <w:bCs/>
          <w:lang w:val="en-US"/>
        </w:rPr>
        <w:tab/>
      </w:r>
      <w:r w:rsidR="00ED2781" w:rsidRPr="00E4551C">
        <w:rPr>
          <w:lang w:val="en-US"/>
        </w:rPr>
        <w:t>Khách hàng</w:t>
      </w:r>
      <w:r w:rsidR="00ED2781" w:rsidRPr="00E4551C">
        <w:rPr>
          <w:bCs/>
          <w:lang w:val="en-US"/>
        </w:rPr>
        <w:t xml:space="preserve"> xác nhận </w:t>
      </w:r>
      <w:r w:rsidR="00ED2781">
        <w:rPr>
          <w:bCs/>
          <w:lang w:val="en-US"/>
        </w:rPr>
        <w:t xml:space="preserve">và đảm bảo </w:t>
      </w:r>
      <w:r w:rsidR="00ED2781" w:rsidRPr="00E4551C">
        <w:rPr>
          <w:bCs/>
          <w:lang w:val="en-US"/>
        </w:rPr>
        <w:t xml:space="preserve">rằng </w:t>
      </w:r>
      <w:r w:rsidR="00ED2781">
        <w:rPr>
          <w:bCs/>
          <w:lang w:val="en-US"/>
        </w:rPr>
        <w:t xml:space="preserve">khách hàng đã thu thập (hay sẽ thu thập) chấp thuận rõ ràng và cụ thể của </w:t>
      </w:r>
      <w:r w:rsidR="00ED2781" w:rsidRPr="00E4551C">
        <w:rPr>
          <w:bCs/>
          <w:lang w:val="en-US"/>
        </w:rPr>
        <w:t xml:space="preserve">mỗi Người Có Liên Quan </w:t>
      </w:r>
      <w:r w:rsidR="00ED2781">
        <w:rPr>
          <w:bCs/>
          <w:lang w:val="en-US"/>
        </w:rPr>
        <w:t>cho phép cung cấp thông tin của họ (kể cả Dữ</w:t>
      </w:r>
      <w:r w:rsidR="00ED2781" w:rsidRPr="00E4551C">
        <w:rPr>
          <w:bCs/>
          <w:lang w:val="en-US"/>
        </w:rPr>
        <w:t xml:space="preserve"> Liệu Cá Nhân </w:t>
      </w:r>
      <w:r w:rsidR="00ED2781">
        <w:rPr>
          <w:bCs/>
          <w:lang w:val="en-US"/>
        </w:rPr>
        <w:t>và</w:t>
      </w:r>
      <w:r w:rsidR="00ED2781" w:rsidRPr="00E4551C">
        <w:rPr>
          <w:bCs/>
          <w:lang w:val="en-US"/>
        </w:rPr>
        <w:t xml:space="preserve"> Thông Tin Thuế) </w:t>
      </w:r>
      <w:r w:rsidR="00ED2781">
        <w:rPr>
          <w:bCs/>
          <w:lang w:val="en-US"/>
        </w:rPr>
        <w:t xml:space="preserve">cho HSBC </w:t>
      </w:r>
      <w:r w:rsidR="00ED2781" w:rsidRPr="00E4551C">
        <w:rPr>
          <w:bCs/>
          <w:lang w:val="en-US"/>
        </w:rPr>
        <w:t>hoặc thành viên thuộc</w:t>
      </w:r>
      <w:r w:rsidR="00ED2781" w:rsidRPr="00E4551C">
        <w:rPr>
          <w:bCs/>
          <w:lang w:val="vi-VN"/>
        </w:rPr>
        <w:t xml:space="preserve"> </w:t>
      </w:r>
      <w:r w:rsidR="00ED2781" w:rsidRPr="00E4551C">
        <w:rPr>
          <w:bCs/>
          <w:lang w:val="en-US"/>
        </w:rPr>
        <w:t xml:space="preserve">Tập Đoàn HSBC </w:t>
      </w:r>
      <w:r w:rsidR="00ED2781">
        <w:rPr>
          <w:bCs/>
          <w:lang w:val="en-US"/>
        </w:rPr>
        <w:t xml:space="preserve">cho các Mục Đích và cho việc tiết lộ thông tin cho các tổ chức/cá nhân theo quy định tại các Điều Khoản này (như có thể được sửa đổi hay bổ sung bởi HSBC tùy từng thời điểm). </w:t>
      </w:r>
      <w:r w:rsidR="00ED2781" w:rsidRPr="00E4551C">
        <w:rPr>
          <w:bCs/>
          <w:lang w:val="en-US"/>
        </w:rPr>
        <w:t xml:space="preserve">Đồng thời, khách hàng sẽ thông báo cho Người Có Liên Quan rằng họ có quyền tiếp cận, </w:t>
      </w:r>
      <w:r w:rsidR="00A60226">
        <w:rPr>
          <w:bCs/>
          <w:lang w:val="en-US"/>
        </w:rPr>
        <w:t>và</w:t>
      </w:r>
      <w:r w:rsidR="00ED2781" w:rsidRPr="00E4551C">
        <w:rPr>
          <w:bCs/>
          <w:lang w:val="en-US"/>
        </w:rPr>
        <w:t xml:space="preserve"> sửa đổi, Dữ Liệu Cá Nhân của </w:t>
      </w:r>
      <w:r w:rsidR="00A60226">
        <w:rPr>
          <w:bCs/>
          <w:lang w:val="en-US"/>
        </w:rPr>
        <w:t>họ.</w:t>
      </w:r>
    </w:p>
    <w:p w14:paraId="6362E3F6" w14:textId="0C4CB978" w:rsidR="00AF301E" w:rsidRDefault="00AF301E" w:rsidP="00343CBD">
      <w:pPr>
        <w:autoSpaceDE w:val="0"/>
        <w:autoSpaceDN w:val="0"/>
        <w:adjustRightInd w:val="0"/>
        <w:ind w:left="567" w:hanging="567"/>
        <w:contextualSpacing/>
        <w:jc w:val="both"/>
        <w:rPr>
          <w:bCs/>
          <w:lang w:val="en-US"/>
        </w:rPr>
      </w:pPr>
    </w:p>
    <w:p w14:paraId="72904ED4" w14:textId="7A2C7B88" w:rsidR="00AA193F" w:rsidRPr="00AA193F" w:rsidRDefault="00AA193F" w:rsidP="004324B7">
      <w:pPr>
        <w:pStyle w:val="BodyText"/>
        <w:spacing w:after="0"/>
        <w:ind w:left="540"/>
        <w:jc w:val="both"/>
        <w:rPr>
          <w:iCs/>
        </w:rPr>
      </w:pPr>
      <w:bookmarkStart w:id="1" w:name="_Hlk138858223"/>
      <w:r w:rsidRPr="00AA193F">
        <w:rPr>
          <w:iCs/>
        </w:rPr>
        <w:t>Đối với Dữ Liệu Cá Nhân được điều chỉnh bởi Quy Định Pháp Luật Về Bảo Vệ Dữ Liệu của Việt Nam:</w:t>
      </w:r>
    </w:p>
    <w:p w14:paraId="252D0F28" w14:textId="77777777" w:rsidR="00AA193F" w:rsidRPr="00AA193F" w:rsidRDefault="00AA193F" w:rsidP="00AA193F">
      <w:pPr>
        <w:pStyle w:val="BodyText"/>
        <w:spacing w:after="0"/>
        <w:ind w:left="630"/>
        <w:rPr>
          <w:i/>
        </w:rPr>
      </w:pPr>
    </w:p>
    <w:p w14:paraId="2608E6D5" w14:textId="2516BF3C" w:rsidR="00AA193F" w:rsidRPr="00AA193F" w:rsidRDefault="00AA193F" w:rsidP="00AA193F">
      <w:pPr>
        <w:numPr>
          <w:ilvl w:val="0"/>
          <w:numId w:val="48"/>
        </w:numPr>
        <w:autoSpaceDE w:val="0"/>
        <w:autoSpaceDN w:val="0"/>
        <w:adjustRightInd w:val="0"/>
        <w:contextualSpacing/>
        <w:jc w:val="both"/>
        <w:rPr>
          <w:lang w:val="vi-VN" w:eastAsia="en-GB"/>
        </w:rPr>
      </w:pPr>
      <w:r w:rsidRPr="00AA193F">
        <w:rPr>
          <w:lang w:val="vi-VN" w:eastAsia="en-GB"/>
        </w:rPr>
        <w:t xml:space="preserve">Khách </w:t>
      </w:r>
      <w:r>
        <w:rPr>
          <w:lang w:val="en-US" w:eastAsia="en-GB"/>
        </w:rPr>
        <w:t>h</w:t>
      </w:r>
      <w:r w:rsidRPr="00AA193F">
        <w:rPr>
          <w:lang w:val="vi-VN" w:eastAsia="en-GB"/>
        </w:rPr>
        <w:t xml:space="preserve">àng đồng ý rằng Dữ Liệu Cá Nhân sẽ được thu thập, xử lý, tiết lộ và/hoặc chuyển giao theo Thông Báo Bảo Mật của HSBC được đăng tải trên trang web của </w:t>
      </w:r>
      <w:r>
        <w:rPr>
          <w:lang w:val="en-US" w:eastAsia="en-GB"/>
        </w:rPr>
        <w:t>HSBC</w:t>
      </w:r>
      <w:r w:rsidRPr="00AA193F">
        <w:rPr>
          <w:lang w:val="vi-VN" w:eastAsia="en-GB"/>
        </w:rPr>
        <w:t xml:space="preserve"> tại địa chỉ </w:t>
      </w:r>
      <w:hyperlink r:id="rId14" w:history="1">
        <w:r w:rsidR="00681083">
          <w:rPr>
            <w:rStyle w:val="Hyperlink"/>
          </w:rPr>
          <w:t>An toàn và Bảo mật - HSBC Vietnam</w:t>
        </w:r>
      </w:hyperlink>
      <w:r w:rsidR="00681083" w:rsidRPr="00AA193F">
        <w:rPr>
          <w:lang w:val="vi-VN" w:eastAsia="en-GB"/>
        </w:rPr>
        <w:t xml:space="preserve"> </w:t>
      </w:r>
      <w:r w:rsidRPr="00AA193F">
        <w:rPr>
          <w:lang w:val="vi-VN" w:eastAsia="en-GB"/>
        </w:rPr>
        <w:t>(“Thông Báo Bảo Mật”);</w:t>
      </w:r>
    </w:p>
    <w:p w14:paraId="3E8C3D6A" w14:textId="77777777" w:rsidR="00AA193F" w:rsidRPr="00AA193F" w:rsidRDefault="00AA193F" w:rsidP="00AA193F">
      <w:pPr>
        <w:autoSpaceDE w:val="0"/>
        <w:autoSpaceDN w:val="0"/>
        <w:adjustRightInd w:val="0"/>
        <w:ind w:left="1080"/>
        <w:contextualSpacing/>
        <w:jc w:val="both"/>
        <w:rPr>
          <w:lang w:val="vi-VN" w:eastAsia="en-GB"/>
        </w:rPr>
      </w:pPr>
    </w:p>
    <w:p w14:paraId="275770B1" w14:textId="4220148D" w:rsidR="00AA193F" w:rsidRPr="00AA193F" w:rsidRDefault="00AA193F" w:rsidP="00AA193F">
      <w:pPr>
        <w:numPr>
          <w:ilvl w:val="0"/>
          <w:numId w:val="48"/>
        </w:numPr>
        <w:autoSpaceDE w:val="0"/>
        <w:autoSpaceDN w:val="0"/>
        <w:adjustRightInd w:val="0"/>
        <w:contextualSpacing/>
        <w:jc w:val="both"/>
        <w:rPr>
          <w:lang w:val="vi-VN" w:eastAsia="en-GB"/>
        </w:rPr>
      </w:pPr>
      <w:r w:rsidRPr="00AA193F">
        <w:rPr>
          <w:lang w:val="vi-VN" w:eastAsia="en-GB"/>
        </w:rPr>
        <w:t xml:space="preserve">Khách </w:t>
      </w:r>
      <w:r w:rsidRPr="00134CF4">
        <w:rPr>
          <w:lang w:val="vi-VN" w:eastAsia="en-GB"/>
        </w:rPr>
        <w:t>h</w:t>
      </w:r>
      <w:r w:rsidRPr="00AA193F">
        <w:rPr>
          <w:lang w:val="vi-VN" w:eastAsia="en-GB"/>
        </w:rPr>
        <w:t xml:space="preserve">àng xác nhận, đảm bảo và có trách nhiệm đảm bảo rằng Khách </w:t>
      </w:r>
      <w:r w:rsidRPr="00134CF4">
        <w:rPr>
          <w:lang w:val="vi-VN" w:eastAsia="en-GB"/>
        </w:rPr>
        <w:t>h</w:t>
      </w:r>
      <w:r w:rsidRPr="00AA193F">
        <w:rPr>
          <w:lang w:val="vi-VN" w:eastAsia="en-GB"/>
        </w:rPr>
        <w:t>àng đã nhận được sự đồng ý rõ ràng, tự nguyện, khẳng định, vô điều kiện của tất cả những người mà Dữ Liệu Cá Nhân của họ sẽ được thu thập, xử lý, tiết lộ và chuyển giao theo Thông Báo Bảo Mật và Quy Định Pháp Luật Về Bảo Vệ Dữ Liệu của Việt Nam; và</w:t>
      </w:r>
    </w:p>
    <w:p w14:paraId="608AF70A" w14:textId="77777777" w:rsidR="00AA193F" w:rsidRPr="00AA193F" w:rsidRDefault="00AA193F" w:rsidP="00AA193F">
      <w:pPr>
        <w:autoSpaceDE w:val="0"/>
        <w:autoSpaceDN w:val="0"/>
        <w:adjustRightInd w:val="0"/>
        <w:ind w:left="1080"/>
        <w:contextualSpacing/>
        <w:jc w:val="both"/>
        <w:rPr>
          <w:lang w:val="vi-VN" w:eastAsia="en-GB"/>
        </w:rPr>
      </w:pPr>
    </w:p>
    <w:p w14:paraId="0A4FB861" w14:textId="28FCDBF2" w:rsidR="00AA193F" w:rsidRPr="00134CF4" w:rsidRDefault="00AA193F" w:rsidP="00AA193F">
      <w:pPr>
        <w:numPr>
          <w:ilvl w:val="0"/>
          <w:numId w:val="48"/>
        </w:numPr>
        <w:autoSpaceDE w:val="0"/>
        <w:autoSpaceDN w:val="0"/>
        <w:adjustRightInd w:val="0"/>
        <w:contextualSpacing/>
        <w:jc w:val="both"/>
        <w:rPr>
          <w:lang w:val="vi-VN"/>
        </w:rPr>
      </w:pPr>
      <w:r w:rsidRPr="00AA193F">
        <w:rPr>
          <w:lang w:val="vi-VN" w:eastAsia="en-GB"/>
        </w:rPr>
        <w:t xml:space="preserve">Khách </w:t>
      </w:r>
      <w:r w:rsidRPr="00134CF4">
        <w:rPr>
          <w:lang w:val="vi-VN" w:eastAsia="en-GB"/>
        </w:rPr>
        <w:t>h</w:t>
      </w:r>
      <w:r w:rsidRPr="00AA193F">
        <w:rPr>
          <w:lang w:val="vi-VN" w:eastAsia="en-GB"/>
        </w:rPr>
        <w:t xml:space="preserve">àng được phép tiết lộ Dữ Liệu Cá Nhân cho </w:t>
      </w:r>
      <w:r w:rsidRPr="00134CF4">
        <w:rPr>
          <w:lang w:val="vi-VN" w:eastAsia="en-GB"/>
        </w:rPr>
        <w:t>HSBC</w:t>
      </w:r>
      <w:r w:rsidRPr="00AA193F">
        <w:rPr>
          <w:lang w:val="vi-VN" w:eastAsia="en-GB"/>
        </w:rPr>
        <w:t xml:space="preserve"> và/hoặc các thành viên của Tập Đoàn HSBC để </w:t>
      </w:r>
      <w:r w:rsidRPr="00134CF4">
        <w:rPr>
          <w:lang w:val="vi-VN" w:eastAsia="en-GB"/>
        </w:rPr>
        <w:t>HSBC</w:t>
      </w:r>
      <w:r w:rsidRPr="00AA193F">
        <w:rPr>
          <w:lang w:val="vi-VN" w:eastAsia="en-GB"/>
        </w:rPr>
        <w:t xml:space="preserve"> và/hoặc các thành viên của Tập Đoàn HSBC có quyền thu thập, xử lý, tiết lộ và/hoặc chuyển giao dữ liệu theo quy định tại Thông Báo Bảo Mật. Đồng thời, Khách </w:t>
      </w:r>
      <w:r w:rsidRPr="00134CF4">
        <w:rPr>
          <w:lang w:val="vi-VN" w:eastAsia="en-GB"/>
        </w:rPr>
        <w:t>h</w:t>
      </w:r>
      <w:r w:rsidRPr="00AA193F">
        <w:rPr>
          <w:lang w:val="vi-VN" w:eastAsia="en-GB"/>
        </w:rPr>
        <w:t>àng thông báo cho tất cả những người có Dữ Liệu Cá Nhân có liên quan hiểu rõ về các quyền khác nhau của họ đối với Dữ Liệu Cá Nhân như được quy định tại Thông</w:t>
      </w:r>
      <w:r w:rsidRPr="00134CF4">
        <w:rPr>
          <w:lang w:val="vi-VN"/>
        </w:rPr>
        <w:t xml:space="preserve"> Báo Bảo Mật và theo pháp luật hiện hành của Việt Nam.</w:t>
      </w:r>
    </w:p>
    <w:bookmarkEnd w:id="1"/>
    <w:p w14:paraId="7673F839" w14:textId="2F61237A" w:rsidR="00AA193F" w:rsidRPr="00134CF4" w:rsidRDefault="00AA193F" w:rsidP="00343CBD">
      <w:pPr>
        <w:autoSpaceDE w:val="0"/>
        <w:autoSpaceDN w:val="0"/>
        <w:adjustRightInd w:val="0"/>
        <w:ind w:left="567" w:hanging="567"/>
        <w:contextualSpacing/>
        <w:jc w:val="both"/>
        <w:rPr>
          <w:bCs/>
          <w:lang w:val="vi-VN"/>
        </w:rPr>
      </w:pPr>
    </w:p>
    <w:p w14:paraId="63D04728" w14:textId="77777777" w:rsidR="00420D95" w:rsidRPr="00134CF4" w:rsidRDefault="00AF301E" w:rsidP="00343CBD">
      <w:pPr>
        <w:autoSpaceDE w:val="0"/>
        <w:autoSpaceDN w:val="0"/>
        <w:adjustRightInd w:val="0"/>
        <w:ind w:left="567" w:hanging="567"/>
        <w:contextualSpacing/>
        <w:jc w:val="both"/>
        <w:rPr>
          <w:bCs/>
          <w:lang w:val="vi-VN"/>
        </w:rPr>
      </w:pPr>
      <w:r w:rsidRPr="00134CF4">
        <w:rPr>
          <w:b/>
          <w:bCs/>
          <w:lang w:val="vi-VN"/>
        </w:rPr>
        <w:t>2.</w:t>
      </w:r>
      <w:r w:rsidR="005044BD" w:rsidRPr="00134CF4">
        <w:rPr>
          <w:b/>
          <w:bCs/>
          <w:lang w:val="vi-VN"/>
        </w:rPr>
        <w:t>5</w:t>
      </w:r>
      <w:r w:rsidRPr="00134CF4">
        <w:rPr>
          <w:b/>
          <w:bCs/>
          <w:lang w:val="vi-VN"/>
        </w:rPr>
        <w:tab/>
      </w:r>
      <w:r w:rsidR="00A60226" w:rsidRPr="00134CF4">
        <w:rPr>
          <w:bCs/>
          <w:lang w:val="vi-VN"/>
        </w:rPr>
        <w:t>Khách hàng sẽ thực hiện các bước được yêu cầu tùy từng thời điểm vì mục đích của bất kỳ luật nào về bảo vệ hay bảo mật thông tin để cho phép Ngân Hàng sử dụng, lưu trữ, tiết lộ, xử lý và chuyển giao mọi Thông Tin Khách Hàng của khách hàng theo phương thức quy định trong các Điều Khoản này</w:t>
      </w:r>
      <w:r w:rsidRPr="00134CF4">
        <w:rPr>
          <w:bCs/>
          <w:lang w:val="vi-VN"/>
        </w:rPr>
        <w:t xml:space="preserve">.  </w:t>
      </w:r>
    </w:p>
    <w:p w14:paraId="5A88B314" w14:textId="77777777" w:rsidR="00EC73BC" w:rsidRPr="00134CF4" w:rsidRDefault="00AF301E" w:rsidP="00343CBD">
      <w:pPr>
        <w:tabs>
          <w:tab w:val="num" w:pos="1080"/>
        </w:tabs>
        <w:autoSpaceDE w:val="0"/>
        <w:autoSpaceDN w:val="0"/>
        <w:adjustRightInd w:val="0"/>
        <w:contextualSpacing/>
        <w:jc w:val="both"/>
        <w:rPr>
          <w:lang w:val="vi-VN"/>
        </w:rPr>
      </w:pPr>
      <w:r w:rsidRPr="00134CF4">
        <w:rPr>
          <w:b/>
          <w:lang w:val="vi-VN"/>
        </w:rPr>
        <w:lastRenderedPageBreak/>
        <w:t>2.</w:t>
      </w:r>
      <w:r w:rsidR="005044BD" w:rsidRPr="00134CF4">
        <w:rPr>
          <w:b/>
          <w:lang w:val="vi-VN"/>
        </w:rPr>
        <w:t>6</w:t>
      </w:r>
      <w:r w:rsidR="005044BD" w:rsidRPr="00134CF4">
        <w:rPr>
          <w:lang w:val="vi-VN"/>
        </w:rPr>
        <w:t xml:space="preserve">      </w:t>
      </w:r>
      <w:r w:rsidR="001A24AB" w:rsidRPr="00E4551C">
        <w:rPr>
          <w:bCs/>
          <w:iCs/>
          <w:lang w:val="vi-VN"/>
        </w:rPr>
        <w:t xml:space="preserve">Khách </w:t>
      </w:r>
      <w:r w:rsidR="001A24AB" w:rsidRPr="00134CF4">
        <w:rPr>
          <w:bCs/>
          <w:iCs/>
          <w:lang w:val="vi-VN"/>
        </w:rPr>
        <w:t>h</w:t>
      </w:r>
      <w:r w:rsidR="001A24AB" w:rsidRPr="00E4551C">
        <w:rPr>
          <w:bCs/>
          <w:iCs/>
          <w:lang w:val="vi-VN"/>
        </w:rPr>
        <w:t xml:space="preserve">àng xác nhận rằng </w:t>
      </w:r>
      <w:r w:rsidR="001A24AB" w:rsidRPr="00513E9F">
        <w:rPr>
          <w:bCs/>
          <w:iCs/>
          <w:lang w:val="vi-VN"/>
        </w:rPr>
        <w:t>nếu</w:t>
      </w:r>
      <w:r w:rsidR="00EC73BC" w:rsidRPr="00134CF4">
        <w:rPr>
          <w:lang w:val="vi-VN"/>
        </w:rPr>
        <w:t>:</w:t>
      </w:r>
    </w:p>
    <w:p w14:paraId="494ADE28" w14:textId="77777777" w:rsidR="00E65985" w:rsidRPr="00134CF4" w:rsidRDefault="001A24AB" w:rsidP="001A24AB">
      <w:pPr>
        <w:numPr>
          <w:ilvl w:val="0"/>
          <w:numId w:val="19"/>
        </w:numPr>
        <w:tabs>
          <w:tab w:val="clear" w:pos="720"/>
          <w:tab w:val="num" w:pos="1080"/>
        </w:tabs>
        <w:autoSpaceDE w:val="0"/>
        <w:autoSpaceDN w:val="0"/>
        <w:adjustRightInd w:val="0"/>
        <w:ind w:left="1080" w:hanging="371"/>
        <w:contextualSpacing/>
        <w:jc w:val="both"/>
        <w:rPr>
          <w:lang w:val="vi-VN"/>
        </w:rPr>
      </w:pPr>
      <w:r w:rsidRPr="00134CF4">
        <w:rPr>
          <w:lang w:val="vi-VN"/>
        </w:rPr>
        <w:t xml:space="preserve">Khách hàng không cung cấp Thông Tin Khách Hàng theo yêu cầu hợp lý của HSBC, hoặc </w:t>
      </w:r>
    </w:p>
    <w:p w14:paraId="583980D7" w14:textId="77777777" w:rsidR="00A2458E" w:rsidRPr="00134CF4" w:rsidRDefault="001A24AB" w:rsidP="001A24AB">
      <w:pPr>
        <w:numPr>
          <w:ilvl w:val="0"/>
          <w:numId w:val="19"/>
        </w:numPr>
        <w:tabs>
          <w:tab w:val="clear" w:pos="720"/>
          <w:tab w:val="num" w:pos="1080"/>
        </w:tabs>
        <w:autoSpaceDE w:val="0"/>
        <w:autoSpaceDN w:val="0"/>
        <w:adjustRightInd w:val="0"/>
        <w:ind w:left="1080" w:hanging="371"/>
        <w:contextualSpacing/>
        <w:jc w:val="both"/>
        <w:rPr>
          <w:lang w:val="vi-VN"/>
        </w:rPr>
      </w:pPr>
      <w:r w:rsidRPr="00134CF4">
        <w:rPr>
          <w:lang w:val="vi-VN"/>
        </w:rPr>
        <w:t xml:space="preserve">Khách hàng từ chối hoặc thu hồi bất kỳ cho phép nào cần thiết để HSBC xử lý, chuyển giao hoặc tiết lộ Thông Tin Khách Hàng cho việc thực hiện các Mục Đích, hoặc </w:t>
      </w:r>
    </w:p>
    <w:p w14:paraId="3110AFEB" w14:textId="77777777" w:rsidR="00EC73BC" w:rsidRPr="00134CF4" w:rsidRDefault="001A24AB" w:rsidP="001A24AB">
      <w:pPr>
        <w:numPr>
          <w:ilvl w:val="0"/>
          <w:numId w:val="19"/>
        </w:numPr>
        <w:tabs>
          <w:tab w:val="clear" w:pos="720"/>
          <w:tab w:val="num" w:pos="1080"/>
        </w:tabs>
        <w:autoSpaceDE w:val="0"/>
        <w:autoSpaceDN w:val="0"/>
        <w:adjustRightInd w:val="0"/>
        <w:ind w:left="1080" w:hanging="371"/>
        <w:contextualSpacing/>
        <w:jc w:val="both"/>
        <w:rPr>
          <w:lang w:val="vi-VN"/>
        </w:rPr>
      </w:pPr>
      <w:r w:rsidRPr="00134CF4">
        <w:rPr>
          <w:lang w:val="vi-VN"/>
        </w:rPr>
        <w:t>HSBC hoặc thành viên thuộc Tập Đoàn HSBC có nghi vấn về khả năng dính líu đến Tội Phạm Tài Chính hoặc Khách Hàng có tiềm ẩn rủi ro Tội Phạm Tài Chính đối với thành viên thuộc Tập Đoàn HSBC,</w:t>
      </w:r>
      <w:r w:rsidR="00EC73BC" w:rsidRPr="00134CF4">
        <w:rPr>
          <w:lang w:val="vi-VN"/>
        </w:rPr>
        <w:t xml:space="preserve"> </w:t>
      </w:r>
    </w:p>
    <w:p w14:paraId="68398EDA" w14:textId="77777777" w:rsidR="00BF12E3" w:rsidRPr="00134CF4" w:rsidRDefault="00BF12E3" w:rsidP="00343CBD">
      <w:pPr>
        <w:tabs>
          <w:tab w:val="left" w:pos="1276"/>
        </w:tabs>
        <w:autoSpaceDE w:val="0"/>
        <w:autoSpaceDN w:val="0"/>
        <w:adjustRightInd w:val="0"/>
        <w:ind w:left="709"/>
        <w:contextualSpacing/>
        <w:jc w:val="both"/>
        <w:rPr>
          <w:lang w:val="vi-VN"/>
        </w:rPr>
      </w:pPr>
    </w:p>
    <w:p w14:paraId="032A4227" w14:textId="77777777" w:rsidR="00BF12E3" w:rsidRPr="00134CF4" w:rsidRDefault="00EC73BC" w:rsidP="00343CBD">
      <w:pPr>
        <w:tabs>
          <w:tab w:val="left" w:pos="1276"/>
        </w:tabs>
        <w:autoSpaceDE w:val="0"/>
        <w:autoSpaceDN w:val="0"/>
        <w:adjustRightInd w:val="0"/>
        <w:ind w:left="567"/>
        <w:contextualSpacing/>
        <w:jc w:val="both"/>
        <w:rPr>
          <w:lang w:val="vi-VN"/>
        </w:rPr>
      </w:pPr>
      <w:r w:rsidRPr="00134CF4">
        <w:rPr>
          <w:lang w:val="vi-VN"/>
        </w:rPr>
        <w:t xml:space="preserve">HSBC </w:t>
      </w:r>
      <w:r w:rsidR="00513E9F" w:rsidRPr="00134CF4">
        <w:rPr>
          <w:lang w:val="vi-VN"/>
        </w:rPr>
        <w:t>có thể</w:t>
      </w:r>
      <w:r w:rsidR="00AF301E" w:rsidRPr="00134CF4">
        <w:rPr>
          <w:lang w:val="vi-VN"/>
        </w:rPr>
        <w:t xml:space="preserve">, </w:t>
      </w:r>
      <w:r w:rsidR="00513E9F" w:rsidRPr="00134CF4">
        <w:rPr>
          <w:lang w:val="vi-VN"/>
        </w:rPr>
        <w:t>nếu không bị cấm bởi bất cứ Luật hay quy định pháp lý nào và không làm ảnh hưởng đến bất kỳ quyền và biện pháp khắc phục nào mà HSBC có thể được hưởng theo các thỏa thuận và các điều khoản và điều kiện khác giữa HSBC và khách hàng và không phải chịu bất kỳ trách nhiệm nào đối với khách hàng</w:t>
      </w:r>
    </w:p>
    <w:p w14:paraId="07387670" w14:textId="77777777" w:rsidR="00FC0231" w:rsidRPr="00134CF4" w:rsidRDefault="00FC0231" w:rsidP="00343CBD">
      <w:pPr>
        <w:tabs>
          <w:tab w:val="left" w:pos="1276"/>
        </w:tabs>
        <w:autoSpaceDE w:val="0"/>
        <w:autoSpaceDN w:val="0"/>
        <w:adjustRightInd w:val="0"/>
        <w:ind w:left="567"/>
        <w:contextualSpacing/>
        <w:jc w:val="both"/>
        <w:rPr>
          <w:lang w:val="vi-VN"/>
        </w:rPr>
      </w:pPr>
    </w:p>
    <w:p w14:paraId="1C2456DF" w14:textId="77777777" w:rsidR="00EC73BC" w:rsidRPr="00941A06" w:rsidRDefault="001A24AB" w:rsidP="001A24AB">
      <w:pPr>
        <w:numPr>
          <w:ilvl w:val="0"/>
          <w:numId w:val="46"/>
        </w:numPr>
        <w:tabs>
          <w:tab w:val="left" w:pos="720"/>
          <w:tab w:val="left" w:pos="1080"/>
        </w:tabs>
        <w:autoSpaceDE w:val="0"/>
        <w:autoSpaceDN w:val="0"/>
        <w:adjustRightInd w:val="0"/>
        <w:contextualSpacing/>
        <w:jc w:val="both"/>
        <w:rPr>
          <w:lang w:val="vi-VN"/>
        </w:rPr>
      </w:pPr>
      <w:r w:rsidRPr="00941A06">
        <w:rPr>
          <w:lang w:val="vi-VN"/>
        </w:rPr>
        <w:t xml:space="preserve">không cung cấp mới, hoặc không tiếp tục cung cấp tất cả hoặc một phần các Dịch Vụ cho </w:t>
      </w:r>
      <w:r w:rsidRPr="00E4551C">
        <w:rPr>
          <w:lang w:val="vi-VN"/>
        </w:rPr>
        <w:t>k</w:t>
      </w:r>
      <w:r w:rsidRPr="00941A06">
        <w:rPr>
          <w:lang w:val="vi-VN"/>
        </w:rPr>
        <w:t xml:space="preserve">hách </w:t>
      </w:r>
      <w:r w:rsidRPr="00E4551C">
        <w:rPr>
          <w:lang w:val="vi-VN"/>
        </w:rPr>
        <w:t>h</w:t>
      </w:r>
      <w:r w:rsidRPr="00941A06">
        <w:rPr>
          <w:lang w:val="vi-VN"/>
        </w:rPr>
        <w:t xml:space="preserve">àng và bảo lưu quyền chấm dứt quan hệ kinh doanh với </w:t>
      </w:r>
      <w:r w:rsidRPr="00E4551C">
        <w:rPr>
          <w:lang w:val="vi-VN"/>
        </w:rPr>
        <w:t>k</w:t>
      </w:r>
      <w:r w:rsidRPr="00941A06">
        <w:rPr>
          <w:lang w:val="vi-VN"/>
        </w:rPr>
        <w:t xml:space="preserve">hách </w:t>
      </w:r>
      <w:r w:rsidRPr="00E4551C">
        <w:rPr>
          <w:lang w:val="vi-VN"/>
        </w:rPr>
        <w:t>h</w:t>
      </w:r>
      <w:r w:rsidRPr="00941A06">
        <w:rPr>
          <w:lang w:val="vi-VN"/>
        </w:rPr>
        <w:t>àng</w:t>
      </w:r>
      <w:r w:rsidR="00EC73BC" w:rsidRPr="00941A06">
        <w:rPr>
          <w:lang w:val="vi-VN"/>
        </w:rPr>
        <w:t>;</w:t>
      </w:r>
    </w:p>
    <w:p w14:paraId="39256B9D" w14:textId="77777777" w:rsidR="00EC73BC" w:rsidRPr="00941A06" w:rsidRDefault="001A24AB" w:rsidP="001A24AB">
      <w:pPr>
        <w:numPr>
          <w:ilvl w:val="0"/>
          <w:numId w:val="46"/>
        </w:numPr>
        <w:tabs>
          <w:tab w:val="left" w:pos="1080"/>
        </w:tabs>
        <w:autoSpaceDE w:val="0"/>
        <w:autoSpaceDN w:val="0"/>
        <w:adjustRightInd w:val="0"/>
        <w:contextualSpacing/>
        <w:jc w:val="both"/>
        <w:rPr>
          <w:lang w:val="vi-VN"/>
        </w:rPr>
      </w:pPr>
      <w:r w:rsidRPr="00941A06">
        <w:rPr>
          <w:lang w:val="vi-VN"/>
        </w:rPr>
        <w:t xml:space="preserve">thực hiện các hành động cần thiết để HSBC hoặc thành viên thuộc Tập Đoàn HSBC đáp ứng các Nghĩa Vụ Tuân Thủ; và/hoặc </w:t>
      </w:r>
    </w:p>
    <w:p w14:paraId="6B9E42FB" w14:textId="77777777" w:rsidR="00EC73BC" w:rsidRPr="00941A06" w:rsidRDefault="001A24AB" w:rsidP="001A24AB">
      <w:pPr>
        <w:numPr>
          <w:ilvl w:val="0"/>
          <w:numId w:val="46"/>
        </w:numPr>
        <w:tabs>
          <w:tab w:val="left" w:pos="1080"/>
        </w:tabs>
        <w:autoSpaceDE w:val="0"/>
        <w:autoSpaceDN w:val="0"/>
        <w:adjustRightInd w:val="0"/>
        <w:contextualSpacing/>
        <w:jc w:val="both"/>
        <w:rPr>
          <w:lang w:val="vi-VN"/>
        </w:rPr>
      </w:pPr>
      <w:r w:rsidRPr="00941A06">
        <w:rPr>
          <w:lang w:val="vi-VN"/>
        </w:rPr>
        <w:t xml:space="preserve">phong tỏa, </w:t>
      </w:r>
      <w:r w:rsidR="00E9661E" w:rsidRPr="00941A06">
        <w:rPr>
          <w:lang w:val="vi-VN"/>
        </w:rPr>
        <w:t xml:space="preserve">tạm khóa, </w:t>
      </w:r>
      <w:r w:rsidRPr="00941A06">
        <w:rPr>
          <w:lang w:val="vi-VN"/>
        </w:rPr>
        <w:t xml:space="preserve">hoặc đóng (các) tài khoản của </w:t>
      </w:r>
      <w:r w:rsidRPr="00E4551C">
        <w:rPr>
          <w:lang w:val="vi-VN"/>
        </w:rPr>
        <w:t>k</w:t>
      </w:r>
      <w:r w:rsidRPr="00941A06">
        <w:rPr>
          <w:lang w:val="vi-VN"/>
        </w:rPr>
        <w:t xml:space="preserve">hách </w:t>
      </w:r>
      <w:r w:rsidRPr="00E4551C">
        <w:rPr>
          <w:lang w:val="vi-VN"/>
        </w:rPr>
        <w:t>h</w:t>
      </w:r>
      <w:r w:rsidRPr="00941A06">
        <w:rPr>
          <w:lang w:val="vi-VN"/>
        </w:rPr>
        <w:t>àng trong phạm vi Luật áp dụng cho phép</w:t>
      </w:r>
      <w:r w:rsidR="00374530" w:rsidRPr="00941A06">
        <w:rPr>
          <w:lang w:val="vi-VN"/>
        </w:rPr>
        <w:t>.</w:t>
      </w:r>
      <w:r w:rsidR="00692CB0" w:rsidRPr="00941A06">
        <w:rPr>
          <w:lang w:val="vi-VN"/>
        </w:rPr>
        <w:t xml:space="preserve"> </w:t>
      </w:r>
    </w:p>
    <w:p w14:paraId="317C90B8" w14:textId="77777777" w:rsidR="00EC73BC" w:rsidRPr="00941A06" w:rsidRDefault="00EC73BC" w:rsidP="00343CBD">
      <w:pPr>
        <w:autoSpaceDE w:val="0"/>
        <w:autoSpaceDN w:val="0"/>
        <w:adjustRightInd w:val="0"/>
        <w:ind w:left="360" w:hanging="360"/>
        <w:contextualSpacing/>
        <w:jc w:val="both"/>
        <w:rPr>
          <w:b/>
          <w:lang w:val="vi-VN"/>
        </w:rPr>
      </w:pPr>
    </w:p>
    <w:p w14:paraId="12C8AE4D" w14:textId="77777777" w:rsidR="00EC73BC" w:rsidRPr="00941A06" w:rsidRDefault="00D5338F" w:rsidP="00343CBD">
      <w:pPr>
        <w:tabs>
          <w:tab w:val="left" w:pos="567"/>
        </w:tabs>
        <w:jc w:val="both"/>
        <w:rPr>
          <w:b/>
          <w:lang w:val="vi-VN"/>
        </w:rPr>
      </w:pPr>
      <w:r w:rsidRPr="00941A06">
        <w:rPr>
          <w:b/>
          <w:lang w:val="vi-VN"/>
        </w:rPr>
        <w:t>3</w:t>
      </w:r>
      <w:r w:rsidR="00EC73BC" w:rsidRPr="00941A06">
        <w:rPr>
          <w:b/>
          <w:lang w:val="vi-VN"/>
        </w:rPr>
        <w:t xml:space="preserve">. </w:t>
      </w:r>
      <w:r w:rsidR="00E155FA" w:rsidRPr="00941A06">
        <w:rPr>
          <w:b/>
          <w:lang w:val="vi-VN"/>
        </w:rPr>
        <w:tab/>
      </w:r>
      <w:r w:rsidR="00513E9F" w:rsidRPr="00941A06">
        <w:rPr>
          <w:b/>
          <w:lang w:val="vi-VN"/>
        </w:rPr>
        <w:t>HOẠT ĐỘNG QUẢN LÝ RỦI RO TỘI PHẠM TÀI CHÍNH</w:t>
      </w:r>
    </w:p>
    <w:p w14:paraId="37D37014" w14:textId="77777777" w:rsidR="00BA00F8" w:rsidRPr="00941A06" w:rsidRDefault="00BA00F8" w:rsidP="00343CBD">
      <w:pPr>
        <w:jc w:val="both"/>
        <w:rPr>
          <w:b/>
          <w:color w:val="0000FF"/>
          <w:lang w:val="vi-VN"/>
        </w:rPr>
      </w:pPr>
    </w:p>
    <w:p w14:paraId="457F7A45" w14:textId="77777777" w:rsidR="0060630D" w:rsidRPr="00941A06" w:rsidRDefault="00D5338F" w:rsidP="00343CBD">
      <w:pPr>
        <w:ind w:left="567" w:hanging="567"/>
        <w:contextualSpacing/>
        <w:jc w:val="both"/>
        <w:rPr>
          <w:lang w:val="vi-VN"/>
        </w:rPr>
      </w:pPr>
      <w:r w:rsidRPr="00941A06">
        <w:rPr>
          <w:b/>
          <w:lang w:val="vi-VN"/>
        </w:rPr>
        <w:t>3</w:t>
      </w:r>
      <w:r w:rsidR="00EC73BC" w:rsidRPr="00941A06">
        <w:rPr>
          <w:b/>
          <w:lang w:val="vi-VN"/>
        </w:rPr>
        <w:t>.1</w:t>
      </w:r>
      <w:r w:rsidR="00EC73BC" w:rsidRPr="00941A06">
        <w:rPr>
          <w:lang w:val="vi-VN"/>
        </w:rPr>
        <w:t xml:space="preserve"> </w:t>
      </w:r>
      <w:r w:rsidR="00BA00F8" w:rsidRPr="00941A06">
        <w:rPr>
          <w:lang w:val="vi-VN"/>
        </w:rPr>
        <w:tab/>
      </w:r>
      <w:r w:rsidR="00513E9F" w:rsidRPr="00941A06">
        <w:rPr>
          <w:lang w:val="vi-VN"/>
        </w:rPr>
        <w:t>HSBC, và các thành viên thuộc Tập Đoàn HSBC, phải, và có quyền thực hiện bất kỳ hành động nào mà HSBC, và các thành viên thuộc Tập Đoàn HSBC cho là phù hợp theo toàn quyền quyết định của mình, để đáp ứng các Nghĩa Vụ Tuân Thủ liên quan đến việc phát hiện, điều tra và phòng chống Tội Phạm Tài Chính (“</w:t>
      </w:r>
      <w:r w:rsidR="00513E9F" w:rsidRPr="00941A06">
        <w:rPr>
          <w:b/>
          <w:lang w:val="vi-VN"/>
        </w:rPr>
        <w:t>Hoạt Động Quản Lý Rủi Ro Tội Phạm Tài Chính</w:t>
      </w:r>
      <w:r w:rsidR="00513E9F" w:rsidRPr="00941A06">
        <w:rPr>
          <w:lang w:val="vi-VN"/>
        </w:rPr>
        <w:t>”).</w:t>
      </w:r>
    </w:p>
    <w:p w14:paraId="46827C16" w14:textId="77777777" w:rsidR="0060630D" w:rsidRPr="00941A06" w:rsidRDefault="0060630D" w:rsidP="00343CBD">
      <w:pPr>
        <w:ind w:left="567" w:hanging="567"/>
        <w:contextualSpacing/>
        <w:jc w:val="both"/>
        <w:rPr>
          <w:lang w:val="vi-VN"/>
        </w:rPr>
      </w:pPr>
    </w:p>
    <w:p w14:paraId="16DF3BB9" w14:textId="77777777" w:rsidR="00EC73BC" w:rsidRPr="00941A06" w:rsidRDefault="00513E9F" w:rsidP="00343CBD">
      <w:pPr>
        <w:ind w:left="567"/>
        <w:contextualSpacing/>
        <w:jc w:val="both"/>
        <w:rPr>
          <w:lang w:val="vi-VN"/>
        </w:rPr>
      </w:pPr>
      <w:r w:rsidRPr="00941A06">
        <w:rPr>
          <w:lang w:val="vi-VN"/>
        </w:rPr>
        <w:t xml:space="preserve">Các hành động nêu trên có thể bao gồm, nhưng không giới hạn: (a) thẩm tra, can thiệp và điều tra bất kỳ chỉ thị, liên lạc, yêu cầu rút vốn, yêu cầu cung cấp Dịch Vụ, hoặc bất kỳ khoản thanh toán nào gửi đến </w:t>
      </w:r>
      <w:r w:rsidR="00C1646A" w:rsidRPr="00941A06">
        <w:rPr>
          <w:lang w:val="vi-VN"/>
        </w:rPr>
        <w:t xml:space="preserve">cho </w:t>
      </w:r>
      <w:r w:rsidRPr="00941A06">
        <w:rPr>
          <w:lang w:val="vi-VN"/>
        </w:rPr>
        <w:t xml:space="preserve">hoặc gửi đi bởi </w:t>
      </w:r>
      <w:r w:rsidRPr="00E4551C">
        <w:rPr>
          <w:lang w:val="vi-VN"/>
        </w:rPr>
        <w:t>k</w:t>
      </w:r>
      <w:r w:rsidRPr="00941A06">
        <w:rPr>
          <w:lang w:val="vi-VN"/>
        </w:rPr>
        <w:t xml:space="preserve">hách </w:t>
      </w:r>
      <w:r w:rsidRPr="00E4551C">
        <w:rPr>
          <w:lang w:val="vi-VN"/>
        </w:rPr>
        <w:t>h</w:t>
      </w:r>
      <w:r w:rsidRPr="00941A06">
        <w:rPr>
          <w:lang w:val="vi-VN"/>
        </w:rPr>
        <w:t xml:space="preserve">àng, hoặc nhân danh </w:t>
      </w:r>
      <w:r w:rsidRPr="00E4551C">
        <w:rPr>
          <w:lang w:val="vi-VN"/>
        </w:rPr>
        <w:t>k</w:t>
      </w:r>
      <w:r w:rsidRPr="00941A06">
        <w:rPr>
          <w:lang w:val="vi-VN"/>
        </w:rPr>
        <w:t xml:space="preserve">hách </w:t>
      </w:r>
      <w:r w:rsidRPr="00E4551C">
        <w:rPr>
          <w:lang w:val="vi-VN"/>
        </w:rPr>
        <w:t>h</w:t>
      </w:r>
      <w:r w:rsidRPr="00941A06">
        <w:rPr>
          <w:lang w:val="vi-VN"/>
        </w:rPr>
        <w:t>àng, (b) điều tra nguồn gốc</w:t>
      </w:r>
      <w:r w:rsidR="00C1646A" w:rsidRPr="00941A06">
        <w:rPr>
          <w:lang w:val="vi-VN"/>
        </w:rPr>
        <w:t xml:space="preserve"> của khoản tiền</w:t>
      </w:r>
      <w:r w:rsidRPr="00941A06">
        <w:rPr>
          <w:lang w:val="vi-VN"/>
        </w:rPr>
        <w:t xml:space="preserve"> hoặc người nhận tiền dự kiến, (c) tổng hợp Thông Tin Khách Hàng với các thông tin có liên quan khác mà Tập Đoàn HSBC đang có, và/hoặc (d) thẩm tra thêm về tình trạng của một cá nhân hoặc tổ chức cho dù họ c</w:t>
      </w:r>
      <w:r w:rsidR="00C1646A" w:rsidRPr="00941A06">
        <w:rPr>
          <w:lang w:val="vi-VN"/>
        </w:rPr>
        <w:t>ó</w:t>
      </w:r>
      <w:r w:rsidRPr="00941A06">
        <w:rPr>
          <w:lang w:val="vi-VN"/>
        </w:rPr>
        <w:t xml:space="preserve"> phải là đối tượng của một biện pháp trừng phạt nào hay không, hoặc để xác định thông tin về nhân thân và tình trạng của </w:t>
      </w:r>
      <w:r w:rsidR="00C1646A" w:rsidRPr="00941A06">
        <w:rPr>
          <w:lang w:val="vi-VN"/>
        </w:rPr>
        <w:t>K</w:t>
      </w:r>
      <w:r w:rsidRPr="00941A06">
        <w:rPr>
          <w:lang w:val="vi-VN"/>
        </w:rPr>
        <w:t xml:space="preserve">hách </w:t>
      </w:r>
      <w:r w:rsidR="00C1646A" w:rsidRPr="00941A06">
        <w:rPr>
          <w:lang w:val="vi-VN"/>
        </w:rPr>
        <w:t>H</w:t>
      </w:r>
      <w:r w:rsidRPr="00941A06">
        <w:rPr>
          <w:lang w:val="vi-VN"/>
        </w:rPr>
        <w:t>àng.</w:t>
      </w:r>
    </w:p>
    <w:p w14:paraId="0D02F8FC" w14:textId="77777777" w:rsidR="00EC73BC" w:rsidRPr="00941A06" w:rsidRDefault="00EC73BC" w:rsidP="00343CBD">
      <w:pPr>
        <w:autoSpaceDE w:val="0"/>
        <w:autoSpaceDN w:val="0"/>
        <w:adjustRightInd w:val="0"/>
        <w:ind w:left="567" w:hanging="567"/>
        <w:contextualSpacing/>
        <w:jc w:val="both"/>
        <w:rPr>
          <w:lang w:val="vi-VN"/>
        </w:rPr>
      </w:pPr>
    </w:p>
    <w:p w14:paraId="461687AE" w14:textId="77777777" w:rsidR="00EC73BC" w:rsidRPr="00941A06" w:rsidRDefault="00D5338F" w:rsidP="00343CBD">
      <w:pPr>
        <w:autoSpaceDE w:val="0"/>
        <w:autoSpaceDN w:val="0"/>
        <w:adjustRightInd w:val="0"/>
        <w:ind w:left="567" w:hanging="567"/>
        <w:contextualSpacing/>
        <w:jc w:val="both"/>
        <w:rPr>
          <w:lang w:val="vi-VN"/>
        </w:rPr>
      </w:pPr>
      <w:r w:rsidRPr="00941A06">
        <w:rPr>
          <w:b/>
          <w:lang w:val="vi-VN"/>
        </w:rPr>
        <w:t>3</w:t>
      </w:r>
      <w:r w:rsidR="00EC73BC" w:rsidRPr="00941A06">
        <w:rPr>
          <w:b/>
          <w:lang w:val="vi-VN"/>
        </w:rPr>
        <w:t>.2</w:t>
      </w:r>
      <w:r w:rsidR="00EC73BC" w:rsidRPr="00941A06">
        <w:rPr>
          <w:lang w:val="vi-VN"/>
        </w:rPr>
        <w:t xml:space="preserve">  </w:t>
      </w:r>
      <w:r w:rsidR="00BA00F8" w:rsidRPr="00941A06">
        <w:rPr>
          <w:lang w:val="vi-VN"/>
        </w:rPr>
        <w:tab/>
      </w:r>
      <w:r w:rsidR="00E9661E" w:rsidRPr="00941A06">
        <w:rPr>
          <w:lang w:val="vi-VN"/>
        </w:rPr>
        <w:t xml:space="preserve">Trong trường hợp ngoại lệ, Hoạt Động Quản Lý Rủi Ro </w:t>
      </w:r>
      <w:r w:rsidR="00E9661E" w:rsidRPr="00941A06">
        <w:rPr>
          <w:color w:val="000000"/>
          <w:lang w:val="vi-VN"/>
        </w:rPr>
        <w:t>Tội Phạm Tài Chính của Ngân Hàng có thể khiến Ngân Hàng trì hoãn, phong tỏa hoặc từ chối việc thực hiện hay thanh toán bất kỳ khoản thanh toán nào</w:t>
      </w:r>
      <w:r w:rsidR="00E9661E" w:rsidRPr="00E4551C">
        <w:rPr>
          <w:color w:val="000000"/>
          <w:lang w:val="vi-VN"/>
        </w:rPr>
        <w:t xml:space="preserve">, </w:t>
      </w:r>
      <w:r w:rsidR="00E9661E" w:rsidRPr="00941A06">
        <w:rPr>
          <w:color w:val="000000"/>
          <w:lang w:val="vi-VN"/>
        </w:rPr>
        <w:t xml:space="preserve">việc xử lý các chỉ thị hoặc yêu cầu đối với Dịch Vụ của khách hàng hoặc việc cung cấp toàn bộ hoặc một phần Dịch Vụ. Trong phạm vi pháp luật cho phép, HSBC và bất kỳ thành viên nào khác </w:t>
      </w:r>
      <w:r w:rsidR="00E9661E" w:rsidRPr="00E4551C">
        <w:rPr>
          <w:color w:val="000000"/>
          <w:lang w:val="vi-VN"/>
        </w:rPr>
        <w:t>thuộc</w:t>
      </w:r>
      <w:r w:rsidR="00E9661E" w:rsidRPr="00941A06">
        <w:rPr>
          <w:color w:val="000000"/>
          <w:lang w:val="vi-VN"/>
        </w:rPr>
        <w:t xml:space="preserve"> </w:t>
      </w:r>
      <w:r w:rsidR="00E9661E" w:rsidRPr="00941A06">
        <w:rPr>
          <w:lang w:val="vi-VN"/>
        </w:rPr>
        <w:t xml:space="preserve">Tập Đoàn HSBC sẽ không chịu trách nhiệm </w:t>
      </w:r>
      <w:r w:rsidR="00E9661E" w:rsidRPr="00E4551C">
        <w:rPr>
          <w:lang w:val="vi-VN"/>
        </w:rPr>
        <w:t xml:space="preserve">trước khách hàng </w:t>
      </w:r>
      <w:r w:rsidR="00E9661E" w:rsidRPr="00941A06">
        <w:rPr>
          <w:lang w:val="vi-VN"/>
        </w:rPr>
        <w:t xml:space="preserve">hoặc bất kỳ bên thứ ba nào đối với bất kỳ Tổn Thất nào mà khách hàng hoặc bên thứ ba phải gánh chịu </w:t>
      </w:r>
      <w:r w:rsidR="00E9661E" w:rsidRPr="00E4551C">
        <w:rPr>
          <w:lang w:val="vi-VN"/>
        </w:rPr>
        <w:t>liên quan đến</w:t>
      </w:r>
      <w:r w:rsidR="00E9661E" w:rsidRPr="00941A06">
        <w:rPr>
          <w:lang w:val="vi-VN"/>
        </w:rPr>
        <w:t xml:space="preserve"> việc thực hiện Hoạt Động Quản Lý Rủi Ro </w:t>
      </w:r>
      <w:r w:rsidR="00E9661E" w:rsidRPr="00941A06">
        <w:rPr>
          <w:color w:val="000000"/>
          <w:lang w:val="vi-VN"/>
        </w:rPr>
        <w:t>Tội Phạm Tài Chính</w:t>
      </w:r>
      <w:r w:rsidR="00E6244F" w:rsidRPr="00941A06">
        <w:rPr>
          <w:color w:val="000000"/>
          <w:lang w:val="vi-VN"/>
        </w:rPr>
        <w:t xml:space="preserve"> cho dù </w:t>
      </w:r>
      <w:r w:rsidR="00E6244F" w:rsidRPr="00941A06">
        <w:rPr>
          <w:lang w:val="vi-VN"/>
        </w:rPr>
        <w:t>toàn bộ hay một phần</w:t>
      </w:r>
      <w:r w:rsidR="00E9661E" w:rsidRPr="00941A06">
        <w:rPr>
          <w:color w:val="000000"/>
          <w:lang w:val="vi-VN"/>
        </w:rPr>
        <w:t>.</w:t>
      </w:r>
    </w:p>
    <w:p w14:paraId="695FF786" w14:textId="77777777" w:rsidR="00B943C7" w:rsidRPr="00941A06" w:rsidRDefault="00B943C7" w:rsidP="00847C4C">
      <w:pPr>
        <w:autoSpaceDE w:val="0"/>
        <w:autoSpaceDN w:val="0"/>
        <w:adjustRightInd w:val="0"/>
        <w:contextualSpacing/>
        <w:jc w:val="both"/>
        <w:rPr>
          <w:b/>
          <w:lang w:val="vi-VN"/>
        </w:rPr>
      </w:pPr>
    </w:p>
    <w:p w14:paraId="1C1D3992" w14:textId="77777777" w:rsidR="00214984" w:rsidRPr="00941A06" w:rsidRDefault="00214984">
      <w:pPr>
        <w:rPr>
          <w:b/>
          <w:lang w:val="vi-VN"/>
        </w:rPr>
      </w:pPr>
      <w:r w:rsidRPr="00941A06">
        <w:rPr>
          <w:b/>
          <w:lang w:val="vi-VN"/>
        </w:rPr>
        <w:br w:type="page"/>
      </w:r>
    </w:p>
    <w:p w14:paraId="21A7BD4D" w14:textId="2413868B" w:rsidR="00EC73BC" w:rsidRPr="00941A06" w:rsidRDefault="00847C4C" w:rsidP="00343CBD">
      <w:pPr>
        <w:pStyle w:val="ListParagraph"/>
        <w:spacing w:after="0" w:line="240" w:lineRule="auto"/>
        <w:ind w:left="0"/>
        <w:jc w:val="both"/>
        <w:rPr>
          <w:rFonts w:ascii="Times New Roman" w:hAnsi="Times New Roman"/>
          <w:b/>
          <w:sz w:val="24"/>
          <w:szCs w:val="24"/>
          <w:lang w:val="vi-VN"/>
        </w:rPr>
      </w:pPr>
      <w:r w:rsidRPr="00941A06">
        <w:rPr>
          <w:rFonts w:ascii="Times New Roman" w:hAnsi="Times New Roman"/>
          <w:b/>
          <w:sz w:val="24"/>
          <w:szCs w:val="24"/>
          <w:lang w:val="vi-VN"/>
        </w:rPr>
        <w:lastRenderedPageBreak/>
        <w:t>4</w:t>
      </w:r>
      <w:r w:rsidR="002E6D01" w:rsidRPr="00941A06">
        <w:rPr>
          <w:rFonts w:ascii="Times New Roman" w:hAnsi="Times New Roman"/>
          <w:b/>
          <w:sz w:val="24"/>
          <w:szCs w:val="24"/>
          <w:lang w:val="vi-VN"/>
        </w:rPr>
        <w:t xml:space="preserve">.      </w:t>
      </w:r>
      <w:r w:rsidR="00EC73BC" w:rsidRPr="00941A06">
        <w:rPr>
          <w:rFonts w:ascii="Times New Roman" w:hAnsi="Times New Roman"/>
          <w:b/>
          <w:sz w:val="24"/>
          <w:szCs w:val="24"/>
          <w:lang w:val="vi-VN"/>
        </w:rPr>
        <w:t xml:space="preserve"> </w:t>
      </w:r>
      <w:r w:rsidR="006B7A2A" w:rsidRPr="00941A06">
        <w:rPr>
          <w:rFonts w:ascii="Times New Roman" w:hAnsi="Times New Roman"/>
          <w:b/>
          <w:sz w:val="24"/>
          <w:szCs w:val="24"/>
          <w:lang w:val="vi-VN"/>
        </w:rPr>
        <w:t>CÁC ĐIỀU KHOẢN KHÁC</w:t>
      </w:r>
    </w:p>
    <w:p w14:paraId="3B1602D9" w14:textId="77777777" w:rsidR="00847C4C" w:rsidRPr="00941A06" w:rsidRDefault="00847C4C" w:rsidP="00343CBD">
      <w:pPr>
        <w:pStyle w:val="ListParagraph"/>
        <w:spacing w:after="0" w:line="240" w:lineRule="auto"/>
        <w:ind w:left="0"/>
        <w:jc w:val="both"/>
        <w:rPr>
          <w:rFonts w:ascii="Times New Roman" w:hAnsi="Times New Roman"/>
          <w:b/>
          <w:sz w:val="24"/>
          <w:szCs w:val="24"/>
          <w:lang w:val="vi-VN"/>
        </w:rPr>
      </w:pPr>
    </w:p>
    <w:p w14:paraId="56780A6F" w14:textId="77777777" w:rsidR="00EC73BC" w:rsidRPr="00941A06" w:rsidRDefault="00847C4C" w:rsidP="00343CBD">
      <w:pPr>
        <w:autoSpaceDE w:val="0"/>
        <w:autoSpaceDN w:val="0"/>
        <w:adjustRightInd w:val="0"/>
        <w:contextualSpacing/>
        <w:jc w:val="both"/>
        <w:rPr>
          <w:b/>
          <w:u w:val="single"/>
          <w:lang w:val="vi-VN"/>
        </w:rPr>
      </w:pPr>
      <w:r w:rsidRPr="00941A06">
        <w:rPr>
          <w:b/>
          <w:lang w:val="vi-VN"/>
        </w:rPr>
        <w:t>4</w:t>
      </w:r>
      <w:r w:rsidR="00CB68BB" w:rsidRPr="00941A06">
        <w:rPr>
          <w:b/>
          <w:lang w:val="vi-VN"/>
        </w:rPr>
        <w:t xml:space="preserve">.1     </w:t>
      </w:r>
      <w:r w:rsidR="006B7A2A" w:rsidRPr="00941A06">
        <w:rPr>
          <w:b/>
          <w:lang w:val="vi-VN"/>
        </w:rPr>
        <w:t>DUY TRÌ HIỆU LỰC KHI CHẤM DỨT</w:t>
      </w:r>
    </w:p>
    <w:p w14:paraId="563528BA" w14:textId="77777777" w:rsidR="00CB68BB" w:rsidRPr="00941A06" w:rsidRDefault="00CB68BB" w:rsidP="00343CBD">
      <w:pPr>
        <w:autoSpaceDE w:val="0"/>
        <w:autoSpaceDN w:val="0"/>
        <w:adjustRightInd w:val="0"/>
        <w:ind w:left="567"/>
        <w:contextualSpacing/>
        <w:jc w:val="both"/>
        <w:rPr>
          <w:lang w:val="vi-VN"/>
        </w:rPr>
      </w:pPr>
    </w:p>
    <w:p w14:paraId="506850B2" w14:textId="77777777" w:rsidR="00EC73BC" w:rsidRPr="00941A06" w:rsidRDefault="006B7A2A" w:rsidP="00343CBD">
      <w:pPr>
        <w:autoSpaceDE w:val="0"/>
        <w:autoSpaceDN w:val="0"/>
        <w:adjustRightInd w:val="0"/>
        <w:ind w:left="567"/>
        <w:contextualSpacing/>
        <w:jc w:val="both"/>
        <w:rPr>
          <w:lang w:val="vi-VN"/>
        </w:rPr>
      </w:pPr>
      <w:r w:rsidRPr="00941A06">
        <w:rPr>
          <w:lang w:val="vi-VN"/>
        </w:rPr>
        <w:t>Các Điều từ Điều 1 đến 3 và Điều 5 của các Điều Khoản này sẽ duy trì hiệu lực ngay cả trong trường hợp các Điều Khoản này chấm dứt, trường hợp HSBC hoặc thành viên thuộc Tập Đoàn HSBC chấm dứt cung cấp bất cứ Dịch Vụ nào đối với khách hàng hoặc trường hợp đóng tài khoản của khách hàng.</w:t>
      </w:r>
      <w:r w:rsidR="00EC73BC" w:rsidRPr="00941A06">
        <w:rPr>
          <w:lang w:val="vi-VN"/>
        </w:rPr>
        <w:t xml:space="preserve"> </w:t>
      </w:r>
    </w:p>
    <w:p w14:paraId="4CEC906F" w14:textId="77777777" w:rsidR="00FC2672" w:rsidRPr="00941A06" w:rsidRDefault="00FC2672" w:rsidP="00343CBD">
      <w:pPr>
        <w:jc w:val="both"/>
        <w:rPr>
          <w:lang w:val="vi-VN"/>
        </w:rPr>
      </w:pPr>
    </w:p>
    <w:p w14:paraId="2A6DCF03" w14:textId="77777777" w:rsidR="00D76A65" w:rsidRPr="00941A06" w:rsidRDefault="00847C4C" w:rsidP="00343CBD">
      <w:pPr>
        <w:ind w:left="720" w:hanging="720"/>
        <w:jc w:val="both"/>
        <w:rPr>
          <w:b/>
          <w:bCs/>
          <w:lang w:val="vi-VN"/>
        </w:rPr>
      </w:pPr>
      <w:r w:rsidRPr="00941A06">
        <w:rPr>
          <w:b/>
          <w:lang w:val="vi-VN"/>
        </w:rPr>
        <w:t>4</w:t>
      </w:r>
      <w:r w:rsidR="00D53EA4" w:rsidRPr="00941A06">
        <w:rPr>
          <w:b/>
          <w:lang w:val="vi-VN"/>
        </w:rPr>
        <w:t>.</w:t>
      </w:r>
      <w:r w:rsidR="00CB68BB" w:rsidRPr="00941A06">
        <w:rPr>
          <w:b/>
          <w:lang w:val="vi-VN"/>
        </w:rPr>
        <w:t xml:space="preserve">2     </w:t>
      </w:r>
      <w:r w:rsidR="006B7A2A" w:rsidRPr="00941A06">
        <w:rPr>
          <w:b/>
          <w:bCs/>
          <w:lang w:val="vi-VN"/>
        </w:rPr>
        <w:t>SỬA ĐỔI</w:t>
      </w:r>
    </w:p>
    <w:p w14:paraId="51AB7404" w14:textId="77777777" w:rsidR="00D76A65" w:rsidRPr="00941A06" w:rsidRDefault="00D76A65" w:rsidP="00343CBD">
      <w:pPr>
        <w:ind w:left="567" w:hanging="567"/>
        <w:jc w:val="both"/>
        <w:rPr>
          <w:b/>
          <w:lang w:val="vi-VN"/>
        </w:rPr>
      </w:pPr>
    </w:p>
    <w:p w14:paraId="398E93B2" w14:textId="77777777" w:rsidR="00DF3BFB" w:rsidRPr="00941A06" w:rsidRDefault="00582879" w:rsidP="00DF3BFB">
      <w:pPr>
        <w:ind w:left="567" w:hanging="567"/>
        <w:jc w:val="both"/>
        <w:rPr>
          <w:b/>
          <w:lang w:val="vi-VN"/>
        </w:rPr>
      </w:pPr>
      <w:r w:rsidRPr="00941A06">
        <w:rPr>
          <w:lang w:val="vi-VN"/>
        </w:rPr>
        <w:tab/>
      </w:r>
      <w:r w:rsidR="00DF3BFB" w:rsidRPr="00941A06">
        <w:rPr>
          <w:lang w:val="vi-VN"/>
        </w:rPr>
        <w:t xml:space="preserve">HSBC có thể sửa đổi các Điều Khoản này và các sửa đổi sẽ có hiệu lực sau </w:t>
      </w:r>
      <w:r w:rsidR="00DF3BFB" w:rsidRPr="00941A06">
        <w:rPr>
          <w:bCs/>
          <w:lang w:val="vi-VN"/>
        </w:rPr>
        <w:t xml:space="preserve">30 ngày kể từ ngày thông báo đến khách hàng. Bất kỳ thông báo nào như vậy sẽ được gửi đến khách hàng bằng văn bản hoặc bằng cách công bố các sửa đổi đó trên trang thông tin điện tử của Ngân Hàng tại </w:t>
      </w:r>
      <w:r w:rsidR="00DF3BFB" w:rsidRPr="00941A06">
        <w:rPr>
          <w:lang w:val="vi-VN"/>
        </w:rPr>
        <w:t>www.hsbc.com.vn</w:t>
      </w:r>
      <w:r w:rsidR="00DF3BFB" w:rsidRPr="00941A06">
        <w:rPr>
          <w:bCs/>
          <w:lang w:val="vi-VN"/>
        </w:rPr>
        <w:t>. Tuy nhiên, Ngân Hàng có quyền, trong những trường hợp ngoại lệ, sửa đổi các Điều Khoản này tại bất kỳ thời điểm nào để tuân thủ với bất kỳ luật hoặc quy định nào, các sửa đổi này sẽ có hiệu lực ngay lập tức khi được thông báo đến khách hàng.</w:t>
      </w:r>
    </w:p>
    <w:p w14:paraId="2DC4F021" w14:textId="77777777" w:rsidR="00970E0E" w:rsidRPr="00941A06" w:rsidRDefault="00970E0E" w:rsidP="00343CBD">
      <w:pPr>
        <w:ind w:left="720" w:hanging="720"/>
        <w:jc w:val="both"/>
        <w:rPr>
          <w:lang w:val="vi-VN"/>
        </w:rPr>
      </w:pPr>
    </w:p>
    <w:p w14:paraId="74AABE54" w14:textId="77777777" w:rsidR="00D53EA4" w:rsidRPr="00941A06" w:rsidRDefault="00847C4C" w:rsidP="00214984">
      <w:pPr>
        <w:rPr>
          <w:b/>
          <w:bCs/>
          <w:lang w:val="vi-VN"/>
        </w:rPr>
      </w:pPr>
      <w:r w:rsidRPr="00941A06">
        <w:rPr>
          <w:b/>
          <w:bCs/>
          <w:lang w:val="vi-VN"/>
        </w:rPr>
        <w:t>4</w:t>
      </w:r>
      <w:r w:rsidR="00CB68BB" w:rsidRPr="00941A06">
        <w:rPr>
          <w:b/>
          <w:bCs/>
          <w:lang w:val="vi-VN"/>
        </w:rPr>
        <w:t xml:space="preserve">.3     </w:t>
      </w:r>
      <w:r w:rsidR="00DF3BFB" w:rsidRPr="00941A06">
        <w:rPr>
          <w:b/>
          <w:bCs/>
          <w:lang w:val="vi-VN"/>
        </w:rPr>
        <w:t>CHUYỂN NHƯỢNG</w:t>
      </w:r>
    </w:p>
    <w:p w14:paraId="55549E37" w14:textId="77777777" w:rsidR="00847C4C" w:rsidRPr="00941A06" w:rsidRDefault="00847C4C" w:rsidP="00343CBD">
      <w:pPr>
        <w:jc w:val="both"/>
        <w:rPr>
          <w:color w:val="000000"/>
          <w:lang w:val="vi-VN" w:eastAsia="en-GB"/>
        </w:rPr>
      </w:pPr>
    </w:p>
    <w:p w14:paraId="2A468E01" w14:textId="77777777" w:rsidR="00DF3BFB" w:rsidRPr="00941A06" w:rsidRDefault="00D53EA4" w:rsidP="00DF3BFB">
      <w:pPr>
        <w:ind w:left="567" w:hanging="567"/>
        <w:jc w:val="both"/>
        <w:rPr>
          <w:lang w:val="vi-VN"/>
        </w:rPr>
      </w:pPr>
      <w:r w:rsidRPr="00941A06">
        <w:rPr>
          <w:lang w:val="vi-VN"/>
        </w:rPr>
        <w:tab/>
      </w:r>
      <w:r w:rsidR="00DF3BFB" w:rsidRPr="00941A06">
        <w:rPr>
          <w:lang w:val="vi-VN"/>
        </w:rPr>
        <w:t>Các nghĩa vụ được quy định tại các Điều Khoản này ràng buộc khách hàng và bên kế nhiệm tương ứng của khách hàng, bên nhận chuyển nhượng được phép và các đại diện cá nhân nếu có. Khách hàng không được quyền ký lại hợp đồng hoặc chuyển nhượng các quyền và/hoặc nghĩa vụ của khách hàng theo quy định tại các Điều Khoản này mà không có chấp thuận trước bằng văn bản của Ngân Hàng.</w:t>
      </w:r>
    </w:p>
    <w:p w14:paraId="6FC29706" w14:textId="77777777" w:rsidR="00D53EA4" w:rsidRPr="00941A06" w:rsidRDefault="00D53EA4" w:rsidP="00343CBD">
      <w:pPr>
        <w:jc w:val="both"/>
        <w:rPr>
          <w:lang w:val="vi-VN"/>
        </w:rPr>
      </w:pPr>
      <w:r w:rsidRPr="00941A06">
        <w:rPr>
          <w:lang w:val="vi-VN"/>
        </w:rPr>
        <w:tab/>
      </w:r>
    </w:p>
    <w:p w14:paraId="1728B925" w14:textId="77777777" w:rsidR="00D53EA4" w:rsidRPr="00941A06" w:rsidRDefault="00847C4C" w:rsidP="00343CBD">
      <w:pPr>
        <w:ind w:left="567" w:hanging="567"/>
        <w:jc w:val="both"/>
        <w:rPr>
          <w:b/>
          <w:lang w:val="vi-VN"/>
        </w:rPr>
      </w:pPr>
      <w:r w:rsidRPr="00941A06">
        <w:rPr>
          <w:b/>
          <w:lang w:val="vi-VN"/>
        </w:rPr>
        <w:t>4</w:t>
      </w:r>
      <w:r w:rsidR="00D53EA4" w:rsidRPr="00941A06">
        <w:rPr>
          <w:b/>
          <w:lang w:val="vi-VN"/>
        </w:rPr>
        <w:t>.</w:t>
      </w:r>
      <w:r w:rsidR="00E90345" w:rsidRPr="00941A06">
        <w:rPr>
          <w:b/>
          <w:lang w:val="vi-VN"/>
        </w:rPr>
        <w:t>4</w:t>
      </w:r>
      <w:r w:rsidR="00D53EA4" w:rsidRPr="00941A06">
        <w:rPr>
          <w:b/>
          <w:lang w:val="vi-VN"/>
        </w:rPr>
        <w:tab/>
      </w:r>
      <w:r w:rsidR="00DF3BFB" w:rsidRPr="00941A06">
        <w:rPr>
          <w:b/>
          <w:lang w:val="vi-VN"/>
        </w:rPr>
        <w:t>THÔNG BÁO</w:t>
      </w:r>
    </w:p>
    <w:p w14:paraId="10536C94" w14:textId="77777777" w:rsidR="00D53EA4" w:rsidRPr="00941A06" w:rsidRDefault="00D53EA4" w:rsidP="00343CBD">
      <w:pPr>
        <w:jc w:val="both"/>
        <w:rPr>
          <w:b/>
          <w:lang w:val="vi-VN"/>
        </w:rPr>
      </w:pPr>
    </w:p>
    <w:p w14:paraId="6B791CB7" w14:textId="77777777" w:rsidR="008B7C35" w:rsidRPr="00941A06" w:rsidRDefault="00116254" w:rsidP="00343CBD">
      <w:pPr>
        <w:ind w:left="567"/>
        <w:jc w:val="both"/>
        <w:rPr>
          <w:lang w:val="vi-VN"/>
        </w:rPr>
      </w:pPr>
      <w:r w:rsidRPr="00941A06">
        <w:rPr>
          <w:lang w:val="vi-VN"/>
        </w:rPr>
        <w:t>Khi chứng minh việc thực hiện hoặc việc gửi thông báo liên quan cho khách hàng theo quy định của các Điều Khoản này, HSBC sẽ được xem là hoàn thành nghĩa vụ gửi thông báo khi chứng minh rằng thông báo đó đã được đề đúng địa chỉ và được gửi bằng bưu điện, hoặc, trong trường hợp thông báo được gửi bằng cách thức khác không phải bằng bưu điện, thì cần chứng minh thông báo được gửi đến đúng địa chỉ, hoặc, nếu thông báo được gửi bằng fax hoặc điện báo hoặc các phương tiện thông tin liên lạc khác, thì chứng minh thông báo đã được chuyển đến đúng số hoặc địa chỉ thư điện tử được thông báo gần đây nhất cho HSBC.</w:t>
      </w:r>
    </w:p>
    <w:p w14:paraId="204F861A" w14:textId="77777777" w:rsidR="008B7C35" w:rsidRPr="00941A06" w:rsidRDefault="008B7C35" w:rsidP="00343CBD">
      <w:pPr>
        <w:tabs>
          <w:tab w:val="num" w:pos="567"/>
        </w:tabs>
        <w:ind w:left="567" w:hanging="567"/>
        <w:jc w:val="both"/>
        <w:rPr>
          <w:lang w:val="vi-VN"/>
        </w:rPr>
      </w:pPr>
    </w:p>
    <w:p w14:paraId="25D86365" w14:textId="77777777" w:rsidR="008B7C35" w:rsidRPr="00DD694A" w:rsidRDefault="008A78C2" w:rsidP="00343CBD">
      <w:pPr>
        <w:tabs>
          <w:tab w:val="num" w:pos="567"/>
        </w:tabs>
        <w:ind w:left="567" w:hanging="567"/>
        <w:jc w:val="both"/>
        <w:rPr>
          <w:lang w:val="vi-VN"/>
        </w:rPr>
      </w:pPr>
      <w:r w:rsidRPr="00941A06">
        <w:rPr>
          <w:lang w:val="vi-VN"/>
        </w:rPr>
        <w:tab/>
      </w:r>
      <w:r w:rsidR="00116254" w:rsidRPr="00DD694A">
        <w:rPr>
          <w:lang w:val="vi-VN"/>
        </w:rPr>
        <w:t>Vì mục đích này, khách hàng xác nhận rằng, khách hàng thường xuyên truy cập mạng máy tính và chấp thuận rằng HSBC sẽ cung cấp thông tin cho khách hàng bằng cách đăng tải thông tin đó trên trang thông tin điện tử của HSBC tại www.hsbc.com.</w:t>
      </w:r>
      <w:r w:rsidR="00116254" w:rsidRPr="00E4551C">
        <w:rPr>
          <w:lang w:val="vi-VN"/>
        </w:rPr>
        <w:t>vn.</w:t>
      </w:r>
    </w:p>
    <w:p w14:paraId="7969EC42" w14:textId="77777777" w:rsidR="00E90345" w:rsidRPr="00DD694A" w:rsidRDefault="00E90345" w:rsidP="00343CBD">
      <w:pPr>
        <w:ind w:left="567"/>
        <w:jc w:val="both"/>
        <w:rPr>
          <w:lang w:val="vi-VN"/>
        </w:rPr>
      </w:pPr>
    </w:p>
    <w:p w14:paraId="6F99A69F" w14:textId="77777777" w:rsidR="00D53EA4" w:rsidRPr="00DD694A" w:rsidRDefault="00847C4C" w:rsidP="00343CBD">
      <w:pPr>
        <w:ind w:left="567" w:hanging="567"/>
        <w:jc w:val="both"/>
        <w:rPr>
          <w:b/>
          <w:lang w:val="vi-VN"/>
        </w:rPr>
      </w:pPr>
      <w:r w:rsidRPr="00DD694A">
        <w:rPr>
          <w:b/>
          <w:lang w:val="vi-VN"/>
        </w:rPr>
        <w:t>4</w:t>
      </w:r>
      <w:r w:rsidR="00D53EA4" w:rsidRPr="00DD694A">
        <w:rPr>
          <w:b/>
          <w:lang w:val="vi-VN"/>
        </w:rPr>
        <w:t>.</w:t>
      </w:r>
      <w:r w:rsidR="00E90345" w:rsidRPr="00DD694A">
        <w:rPr>
          <w:b/>
          <w:lang w:val="vi-VN"/>
        </w:rPr>
        <w:t>5</w:t>
      </w:r>
      <w:r w:rsidR="00D53EA4" w:rsidRPr="00DD694A">
        <w:rPr>
          <w:b/>
          <w:lang w:val="vi-VN"/>
        </w:rPr>
        <w:tab/>
      </w:r>
      <w:r w:rsidR="00116254" w:rsidRPr="00DD694A">
        <w:rPr>
          <w:b/>
          <w:lang w:val="vi-VN"/>
        </w:rPr>
        <w:t>QUYỀN VÀ BIỆN PHÁP KHẮC PHỤC</w:t>
      </w:r>
    </w:p>
    <w:p w14:paraId="749A0B55" w14:textId="77777777" w:rsidR="00D53EA4" w:rsidRPr="00DD694A" w:rsidRDefault="00D53EA4" w:rsidP="00343CBD">
      <w:pPr>
        <w:ind w:left="567" w:hanging="567"/>
        <w:jc w:val="both"/>
        <w:rPr>
          <w:b/>
          <w:lang w:val="vi-VN"/>
        </w:rPr>
      </w:pPr>
    </w:p>
    <w:p w14:paraId="54B1B988" w14:textId="77777777" w:rsidR="00D53EA4" w:rsidRPr="00DD694A" w:rsidRDefault="00116254" w:rsidP="00343CBD">
      <w:pPr>
        <w:ind w:left="567"/>
        <w:jc w:val="both"/>
        <w:rPr>
          <w:lang w:val="vi-VN"/>
        </w:rPr>
      </w:pPr>
      <w:r w:rsidRPr="00DD694A">
        <w:rPr>
          <w:lang w:val="vi-VN"/>
        </w:rPr>
        <w:t>Các quyền và biện pháp khắc phục được quy định trong các Điều Khoản này là được tích lũy và không loại trừ các quyền hoặc biện pháp khắc phục theo quy định của luật. Việc không thực hiện hoặc chậm trễ thực hiện các quyền và biện pháp khắc phục sẽ không có nghĩa là từ bỏ quyền và biện pháp khắc phục đó, cũng như việc thực hiện một hoặc một phần quyền và biện pháp khắc phục sẽ không ngăn cản việc thực hiện quyền và biện pháp khắc phục khác hoặc tiếp tục thực hiện quyền và biện pháp khắc phục đó.</w:t>
      </w:r>
    </w:p>
    <w:p w14:paraId="412787C6" w14:textId="77777777" w:rsidR="00D53EA4" w:rsidRPr="00DD694A" w:rsidRDefault="00D53EA4" w:rsidP="00343CBD">
      <w:pPr>
        <w:ind w:left="567" w:hanging="567"/>
        <w:jc w:val="both"/>
        <w:rPr>
          <w:lang w:val="vi-VN"/>
        </w:rPr>
      </w:pPr>
    </w:p>
    <w:p w14:paraId="249089F4" w14:textId="77777777" w:rsidR="00BD2AA5" w:rsidRPr="00DD694A" w:rsidRDefault="00847C4C" w:rsidP="00116254">
      <w:pPr>
        <w:keepNext/>
        <w:ind w:left="562" w:hanging="562"/>
        <w:jc w:val="both"/>
        <w:rPr>
          <w:b/>
          <w:lang w:val="vi-VN"/>
        </w:rPr>
      </w:pPr>
      <w:r w:rsidRPr="00DD694A">
        <w:rPr>
          <w:b/>
          <w:lang w:val="vi-VN"/>
        </w:rPr>
        <w:t>4</w:t>
      </w:r>
      <w:r w:rsidR="00E90345" w:rsidRPr="00DD694A">
        <w:rPr>
          <w:b/>
          <w:lang w:val="vi-VN"/>
        </w:rPr>
        <w:t>.6</w:t>
      </w:r>
      <w:r w:rsidR="00D53EA4" w:rsidRPr="00DD694A">
        <w:rPr>
          <w:b/>
          <w:lang w:val="vi-VN"/>
        </w:rPr>
        <w:tab/>
      </w:r>
      <w:r w:rsidR="00116254" w:rsidRPr="00DD694A">
        <w:rPr>
          <w:b/>
          <w:lang w:val="vi-VN"/>
        </w:rPr>
        <w:t>TỪ BỎ</w:t>
      </w:r>
    </w:p>
    <w:p w14:paraId="58091301" w14:textId="77777777" w:rsidR="00BD2AA5" w:rsidRPr="00DD694A" w:rsidRDefault="00BD2AA5" w:rsidP="00116254">
      <w:pPr>
        <w:keepNext/>
        <w:ind w:left="562" w:hanging="562"/>
        <w:jc w:val="both"/>
        <w:rPr>
          <w:b/>
          <w:lang w:val="vi-VN"/>
        </w:rPr>
      </w:pPr>
    </w:p>
    <w:p w14:paraId="6F2B047F" w14:textId="77777777" w:rsidR="00BD2AA5" w:rsidRPr="00DD694A" w:rsidRDefault="00BD2AA5" w:rsidP="00116254">
      <w:pPr>
        <w:keepNext/>
        <w:ind w:left="562" w:hanging="562"/>
        <w:jc w:val="both"/>
        <w:rPr>
          <w:bCs/>
          <w:lang w:val="vi-VN"/>
        </w:rPr>
      </w:pPr>
      <w:r w:rsidRPr="00DD694A">
        <w:rPr>
          <w:bCs/>
          <w:lang w:val="vi-VN"/>
        </w:rPr>
        <w:tab/>
      </w:r>
      <w:r w:rsidR="00116254" w:rsidRPr="00DD694A">
        <w:rPr>
          <w:bCs/>
          <w:lang w:val="vi-VN"/>
        </w:rPr>
        <w:t>Trong trường hợp bất kỳ bên nào không, hoặc chậm trễ, thực hiện một quyền theo quy định của các Điều Khoản này, bên đó vẫn có thể thực hiện quyền đó vào một thời điểm sau đó. Bất kỳ sự từ bỏ quyền nào sẽ phải được lập thành văn bản và giới hạn trong một số trường hợp cụ thể.</w:t>
      </w:r>
    </w:p>
    <w:p w14:paraId="605874FF" w14:textId="77777777" w:rsidR="00BD2AA5" w:rsidRPr="00DD694A" w:rsidRDefault="00BD2AA5" w:rsidP="00343CBD">
      <w:pPr>
        <w:jc w:val="both"/>
        <w:rPr>
          <w:b/>
          <w:lang w:val="vi-VN"/>
        </w:rPr>
      </w:pPr>
    </w:p>
    <w:p w14:paraId="3C8D3407" w14:textId="77777777" w:rsidR="00BD2AA5" w:rsidRPr="00DD694A" w:rsidRDefault="00847C4C" w:rsidP="00343CBD">
      <w:pPr>
        <w:ind w:left="567" w:hanging="567"/>
        <w:jc w:val="both"/>
        <w:rPr>
          <w:b/>
          <w:lang w:val="vi-VN"/>
        </w:rPr>
      </w:pPr>
      <w:r w:rsidRPr="00DD694A">
        <w:rPr>
          <w:b/>
          <w:lang w:val="vi-VN"/>
        </w:rPr>
        <w:t>4</w:t>
      </w:r>
      <w:r w:rsidR="00F0202E" w:rsidRPr="00DD694A">
        <w:rPr>
          <w:b/>
          <w:lang w:val="vi-VN"/>
        </w:rPr>
        <w:t>.</w:t>
      </w:r>
      <w:r w:rsidR="005C55CD" w:rsidRPr="00DD694A">
        <w:rPr>
          <w:b/>
          <w:lang w:val="vi-VN"/>
        </w:rPr>
        <w:t>7</w:t>
      </w:r>
      <w:r w:rsidR="00F0202E" w:rsidRPr="00DD694A">
        <w:rPr>
          <w:b/>
          <w:lang w:val="vi-VN"/>
        </w:rPr>
        <w:tab/>
      </w:r>
      <w:r w:rsidR="00116254" w:rsidRPr="00DD694A">
        <w:rPr>
          <w:b/>
          <w:lang w:val="vi-VN"/>
        </w:rPr>
        <w:t>HIỆU LỰC TỪNG PHẦN</w:t>
      </w:r>
    </w:p>
    <w:p w14:paraId="1011BEC5" w14:textId="77777777" w:rsidR="00F0202E" w:rsidRPr="00DD694A" w:rsidRDefault="00F0202E" w:rsidP="00343CBD">
      <w:pPr>
        <w:ind w:left="567" w:hanging="567"/>
        <w:jc w:val="both"/>
        <w:rPr>
          <w:b/>
          <w:lang w:val="vi-VN"/>
        </w:rPr>
      </w:pPr>
    </w:p>
    <w:p w14:paraId="13D05752" w14:textId="77777777" w:rsidR="00F0202E" w:rsidRPr="00DD694A" w:rsidRDefault="00F0202E" w:rsidP="00343CBD">
      <w:pPr>
        <w:ind w:left="567" w:hanging="567"/>
        <w:jc w:val="both"/>
        <w:rPr>
          <w:bCs/>
          <w:lang w:val="vi-VN"/>
        </w:rPr>
      </w:pPr>
      <w:r w:rsidRPr="00DD694A">
        <w:rPr>
          <w:bCs/>
          <w:lang w:val="vi-VN"/>
        </w:rPr>
        <w:tab/>
      </w:r>
      <w:r w:rsidR="00116254" w:rsidRPr="00DD694A">
        <w:rPr>
          <w:bCs/>
          <w:lang w:val="vi-VN"/>
        </w:rPr>
        <w:t>Từng quy định trong các Điều Khoản này là riêng biệt và nếu bất kỳ quy định nào là hoặc trở nên không hợp pháp, vô hiệu hoặc không thể thực thi ở bất kỳ quốc gia hoặc vùng lãnh thổ nào, quy định đó sẽ chỉ bị hủy bỏ ở quốc gia hoặc vùng lãnh thổ đó. Tất cả các quy định khác sẽ tiếp tục có hiệu lực.</w:t>
      </w:r>
    </w:p>
    <w:p w14:paraId="3AB2B0C4" w14:textId="77777777" w:rsidR="00CB68BB" w:rsidRPr="00DD694A" w:rsidRDefault="00CB68BB" w:rsidP="00343CBD">
      <w:pPr>
        <w:autoSpaceDE w:val="0"/>
        <w:autoSpaceDN w:val="0"/>
        <w:adjustRightInd w:val="0"/>
        <w:ind w:left="567" w:hanging="567"/>
        <w:contextualSpacing/>
        <w:jc w:val="both"/>
        <w:rPr>
          <w:b/>
          <w:u w:val="single"/>
          <w:lang w:val="vi-VN"/>
        </w:rPr>
      </w:pPr>
      <w:r w:rsidRPr="00DD694A">
        <w:rPr>
          <w:lang w:val="vi-VN"/>
        </w:rPr>
        <w:t xml:space="preserve"> </w:t>
      </w:r>
    </w:p>
    <w:p w14:paraId="11259084" w14:textId="77777777" w:rsidR="006A06CD" w:rsidRPr="00DD694A" w:rsidRDefault="00847C4C" w:rsidP="00214984">
      <w:pPr>
        <w:rPr>
          <w:b/>
          <w:bCs/>
          <w:lang w:val="vi-VN"/>
        </w:rPr>
      </w:pPr>
      <w:r w:rsidRPr="00DD694A">
        <w:rPr>
          <w:b/>
          <w:lang w:val="vi-VN"/>
        </w:rPr>
        <w:t>4</w:t>
      </w:r>
      <w:r w:rsidR="006A06CD" w:rsidRPr="00DD694A">
        <w:rPr>
          <w:b/>
          <w:lang w:val="vi-VN"/>
        </w:rPr>
        <w:t>.</w:t>
      </w:r>
      <w:r w:rsidR="005C55CD" w:rsidRPr="00DD694A">
        <w:rPr>
          <w:b/>
          <w:lang w:val="vi-VN"/>
        </w:rPr>
        <w:t>8</w:t>
      </w:r>
      <w:r w:rsidR="006A06CD" w:rsidRPr="00DD694A">
        <w:rPr>
          <w:b/>
          <w:lang w:val="vi-VN"/>
        </w:rPr>
        <w:tab/>
      </w:r>
      <w:r w:rsidR="00116254" w:rsidRPr="00DD694A">
        <w:rPr>
          <w:b/>
          <w:bCs/>
          <w:lang w:val="vi-VN"/>
        </w:rPr>
        <w:t>CÁC CAM ĐOAN KHÁC</w:t>
      </w:r>
    </w:p>
    <w:p w14:paraId="6925C73B" w14:textId="77777777" w:rsidR="00847C4C" w:rsidRPr="00DD694A" w:rsidRDefault="00847C4C" w:rsidP="00343CBD">
      <w:pPr>
        <w:pStyle w:val="Level2"/>
        <w:numPr>
          <w:ilvl w:val="0"/>
          <w:numId w:val="0"/>
        </w:numPr>
        <w:spacing w:after="0" w:line="240" w:lineRule="auto"/>
        <w:ind w:left="567" w:hanging="567"/>
        <w:rPr>
          <w:rFonts w:ascii="Times New Roman" w:hAnsi="Times New Roman"/>
          <w:b/>
          <w:bCs/>
          <w:sz w:val="24"/>
          <w:lang w:val="vi-VN"/>
        </w:rPr>
      </w:pPr>
    </w:p>
    <w:p w14:paraId="695913DF" w14:textId="77777777" w:rsidR="006A06CD" w:rsidRPr="00DD694A" w:rsidRDefault="00116254" w:rsidP="00343CBD">
      <w:pPr>
        <w:pStyle w:val="Body2"/>
        <w:spacing w:after="0" w:line="240" w:lineRule="auto"/>
        <w:ind w:left="567"/>
        <w:rPr>
          <w:rFonts w:ascii="Times New Roman" w:hAnsi="Times New Roman"/>
          <w:sz w:val="24"/>
          <w:lang w:val="vi-VN"/>
        </w:rPr>
      </w:pPr>
      <w:r w:rsidRPr="00DD694A">
        <w:rPr>
          <w:rFonts w:ascii="Times New Roman" w:hAnsi="Times New Roman"/>
          <w:sz w:val="24"/>
          <w:lang w:val="vi-VN"/>
        </w:rPr>
        <w:t>Khách hàng sẽ tại từng thời điểm ký các văn bản và thực hiện các hành động và công việc mà Ngân Hàng có thể yêu cầu hợp lý để đảm bảo các quy định của các Điều Khoản này có hiệu lực đầy đủ.</w:t>
      </w:r>
    </w:p>
    <w:p w14:paraId="195C525E" w14:textId="77777777" w:rsidR="005C55CD" w:rsidRPr="00DD694A" w:rsidRDefault="005C55CD" w:rsidP="00116254">
      <w:pPr>
        <w:tabs>
          <w:tab w:val="left" w:pos="540"/>
        </w:tabs>
        <w:jc w:val="both"/>
        <w:rPr>
          <w:b/>
          <w:lang w:val="vi-VN"/>
        </w:rPr>
      </w:pPr>
    </w:p>
    <w:p w14:paraId="05D09966" w14:textId="77777777" w:rsidR="00D53EA4" w:rsidRPr="00DD694A" w:rsidRDefault="00E639CC" w:rsidP="00116254">
      <w:pPr>
        <w:tabs>
          <w:tab w:val="left" w:pos="540"/>
        </w:tabs>
        <w:jc w:val="both"/>
        <w:rPr>
          <w:b/>
          <w:lang w:val="vi-VN"/>
        </w:rPr>
      </w:pPr>
      <w:r w:rsidRPr="00DD694A">
        <w:rPr>
          <w:b/>
          <w:lang w:val="vi-VN"/>
        </w:rPr>
        <w:t>5</w:t>
      </w:r>
      <w:r w:rsidR="007D4E5A" w:rsidRPr="00DD694A">
        <w:rPr>
          <w:b/>
          <w:lang w:val="vi-VN"/>
        </w:rPr>
        <w:t>.</w:t>
      </w:r>
      <w:r w:rsidR="00116254" w:rsidRPr="00DD694A">
        <w:rPr>
          <w:b/>
          <w:lang w:val="vi-VN"/>
        </w:rPr>
        <w:tab/>
        <w:t>LUẬT ĐIỀU CHỈNH VÀ CƠ QUAN GIẢI QUYẾT TRANH CHẤP</w:t>
      </w:r>
    </w:p>
    <w:p w14:paraId="2E9988D7" w14:textId="77777777" w:rsidR="00582879" w:rsidRPr="00DD694A" w:rsidRDefault="00582879" w:rsidP="00343CBD">
      <w:pPr>
        <w:jc w:val="both"/>
        <w:rPr>
          <w:b/>
          <w:lang w:val="vi-VN"/>
        </w:rPr>
      </w:pPr>
    </w:p>
    <w:p w14:paraId="53236F14" w14:textId="77777777" w:rsidR="00582879" w:rsidRPr="00DD694A" w:rsidRDefault="005168CF" w:rsidP="00343CBD">
      <w:pPr>
        <w:ind w:left="567" w:hanging="567"/>
        <w:jc w:val="both"/>
        <w:rPr>
          <w:b/>
          <w:i/>
          <w:iCs/>
          <w:lang w:val="vi-VN"/>
        </w:rPr>
      </w:pPr>
      <w:r w:rsidRPr="00DD694A">
        <w:rPr>
          <w:b/>
          <w:lang w:val="vi-VN"/>
        </w:rPr>
        <w:t>5</w:t>
      </w:r>
      <w:r w:rsidR="00582879" w:rsidRPr="00DD694A">
        <w:rPr>
          <w:b/>
          <w:lang w:val="vi-VN"/>
        </w:rPr>
        <w:t>.1</w:t>
      </w:r>
      <w:r w:rsidR="00582879" w:rsidRPr="00DD694A">
        <w:rPr>
          <w:b/>
          <w:lang w:val="vi-VN"/>
        </w:rPr>
        <w:tab/>
      </w:r>
      <w:r w:rsidR="00116254" w:rsidRPr="00DD694A">
        <w:rPr>
          <w:lang w:val="vi-VN"/>
        </w:rPr>
        <w:t xml:space="preserve">Các Điều Khoản này và các nghĩa vụ ngoài hợp đồng phát sinh từ hoặc liên quan đến các Điều Khoản này sẽ được điều chỉnh bởi </w:t>
      </w:r>
      <w:r w:rsidR="00116254" w:rsidRPr="00E4551C">
        <w:rPr>
          <w:lang w:val="vi-VN"/>
        </w:rPr>
        <w:t xml:space="preserve">luật Việt Nam </w:t>
      </w:r>
      <w:r w:rsidR="00116254" w:rsidRPr="00DD694A">
        <w:rPr>
          <w:bCs/>
          <w:lang w:val="vi-VN"/>
        </w:rPr>
        <w:t xml:space="preserve">và thẩm quyền duy nhất giải quyết tranh chấp do các bên đệ trình là của tòa án </w:t>
      </w:r>
      <w:r w:rsidR="00116254" w:rsidRPr="00E4551C">
        <w:rPr>
          <w:bCs/>
          <w:lang w:val="vi-VN"/>
        </w:rPr>
        <w:t>Việt Nam.</w:t>
      </w:r>
    </w:p>
    <w:p w14:paraId="11693D57" w14:textId="77777777" w:rsidR="00D53EA4" w:rsidRPr="00DD694A" w:rsidRDefault="00D53EA4" w:rsidP="00343CBD">
      <w:pPr>
        <w:jc w:val="both"/>
        <w:rPr>
          <w:lang w:val="vi-VN"/>
        </w:rPr>
      </w:pPr>
      <w:r w:rsidRPr="00DD694A">
        <w:rPr>
          <w:lang w:val="vi-VN"/>
        </w:rPr>
        <w:tab/>
      </w:r>
    </w:p>
    <w:p w14:paraId="0D62FBBD" w14:textId="77777777" w:rsidR="00504BDF" w:rsidRPr="00DD694A" w:rsidRDefault="00504BDF" w:rsidP="00343CBD">
      <w:pPr>
        <w:ind w:hanging="40"/>
        <w:jc w:val="both"/>
        <w:rPr>
          <w:bCs/>
          <w:lang w:val="vi-VN"/>
        </w:rPr>
      </w:pPr>
    </w:p>
    <w:p w14:paraId="29603FED" w14:textId="77777777" w:rsidR="000F2532" w:rsidRPr="00DD694A" w:rsidRDefault="005168CF" w:rsidP="00343CBD">
      <w:pPr>
        <w:ind w:hanging="40"/>
        <w:jc w:val="both"/>
        <w:rPr>
          <w:b/>
          <w:lang w:val="vi-VN"/>
        </w:rPr>
      </w:pPr>
      <w:r w:rsidRPr="00DD694A">
        <w:rPr>
          <w:b/>
          <w:lang w:val="vi-VN"/>
        </w:rPr>
        <w:br w:type="page"/>
      </w:r>
      <w:r w:rsidR="00116254" w:rsidRPr="00DD694A">
        <w:rPr>
          <w:b/>
          <w:lang w:val="vi-VN"/>
        </w:rPr>
        <w:lastRenderedPageBreak/>
        <w:t>CHẤP THUẬN CỦA KHÁCH HÀNG</w:t>
      </w:r>
    </w:p>
    <w:p w14:paraId="6C813EC3" w14:textId="77777777" w:rsidR="00E00F3B" w:rsidRPr="00DD694A" w:rsidRDefault="00E00F3B" w:rsidP="00343CBD">
      <w:pPr>
        <w:adjustRightInd w:val="0"/>
        <w:jc w:val="both"/>
        <w:rPr>
          <w:bCs/>
          <w:lang w:val="vi-VN"/>
        </w:rPr>
      </w:pPr>
    </w:p>
    <w:p w14:paraId="3551AC9C" w14:textId="77777777" w:rsidR="00E00F3B" w:rsidRPr="00DD694A" w:rsidRDefault="00116254" w:rsidP="00343CBD">
      <w:pPr>
        <w:adjustRightInd w:val="0"/>
        <w:ind w:left="-43"/>
        <w:jc w:val="both"/>
        <w:rPr>
          <w:lang w:val="vi-VN"/>
        </w:rPr>
      </w:pPr>
      <w:r w:rsidRPr="00DD694A">
        <w:rPr>
          <w:bCs/>
          <w:lang w:val="vi-VN"/>
        </w:rPr>
        <w:t>Trong phạm vi tối đa được</w:t>
      </w:r>
      <w:r w:rsidR="005F3A89" w:rsidRPr="00DD694A">
        <w:rPr>
          <w:bCs/>
          <w:lang w:val="vi-VN"/>
        </w:rPr>
        <w:t xml:space="preserve"> luật</w:t>
      </w:r>
      <w:r w:rsidRPr="00DD694A">
        <w:rPr>
          <w:bCs/>
          <w:lang w:val="vi-VN"/>
        </w:rPr>
        <w:t xml:space="preserve"> cho phép, các Điều Khoản này sẽ được </w:t>
      </w:r>
      <w:r w:rsidR="005F3A89" w:rsidRPr="00DD694A">
        <w:rPr>
          <w:bCs/>
          <w:lang w:val="vi-VN"/>
        </w:rPr>
        <w:t>xem là đã được khách hàng chấp thuận và có hiệu lực ràng buộc đối với khách hàng nếu khách hàng yêu cầu sử dụng hoặc tiếp tục sử dụng bất kỳ Dịch Vụ nào hoặc tiếp tục duy trì quan hệ hợp đồng với HSBC hoặc một thành viên thuộc Tập Đoàn HSBC sau thời hạn 30 ngày kể từ ngày các Điều Khoản này được gửi đến hoặc giao cho khách hàng.</w:t>
      </w:r>
    </w:p>
    <w:p w14:paraId="1957BA8F" w14:textId="77777777" w:rsidR="00E00F3B" w:rsidRPr="00DD694A" w:rsidRDefault="00E00F3B" w:rsidP="00343CBD">
      <w:pPr>
        <w:adjustRightInd w:val="0"/>
        <w:ind w:left="3" w:hanging="43"/>
        <w:jc w:val="both"/>
        <w:rPr>
          <w:b/>
          <w:i/>
          <w:lang w:val="vi-VN"/>
        </w:rPr>
      </w:pPr>
    </w:p>
    <w:p w14:paraId="559CCA47" w14:textId="77777777" w:rsidR="005044BD" w:rsidRDefault="005F3A89" w:rsidP="00343CBD">
      <w:pPr>
        <w:jc w:val="both"/>
        <w:rPr>
          <w:bCs/>
          <w:lang w:val="en-US"/>
        </w:rPr>
      </w:pPr>
      <w:r>
        <w:rPr>
          <w:bCs/>
          <w:lang w:val="en-US"/>
        </w:rPr>
        <w:t xml:space="preserve">Quý khách hàng vui lòng ký kết các Điều Khoản này tại vị trí đề nghị bên dưới và gửi về một bản ký cho </w:t>
      </w:r>
    </w:p>
    <w:p w14:paraId="7B08E6D2" w14:textId="77777777" w:rsidR="005044BD" w:rsidRDefault="005044BD" w:rsidP="00343CBD">
      <w:pPr>
        <w:jc w:val="both"/>
        <w:rPr>
          <w:bCs/>
          <w:lang w:val="en-US"/>
        </w:rPr>
      </w:pPr>
    </w:p>
    <w:p w14:paraId="1F8C0F1C" w14:textId="77777777" w:rsidR="005044BD" w:rsidRPr="00CF7F3E" w:rsidRDefault="005F3A89" w:rsidP="00343CBD">
      <w:pPr>
        <w:jc w:val="both"/>
        <w:rPr>
          <w:bCs/>
          <w:highlight w:val="yellow"/>
          <w:lang w:val="en-US"/>
        </w:rPr>
      </w:pPr>
      <w:r w:rsidRPr="00CF7F3E">
        <w:rPr>
          <w:b/>
          <w:bCs/>
          <w:highlight w:val="yellow"/>
          <w:lang w:val="en-US"/>
        </w:rPr>
        <w:t>Ngân hàng TNHH một thành viên HSBC (Việt Nam),</w:t>
      </w:r>
      <w:r w:rsidRPr="00CF7F3E">
        <w:rPr>
          <w:bCs/>
          <w:highlight w:val="yellow"/>
          <w:lang w:val="en-US"/>
        </w:rPr>
        <w:t xml:space="preserve"> </w:t>
      </w:r>
    </w:p>
    <w:p w14:paraId="5B2C72B9" w14:textId="59FD6DB8" w:rsidR="005044BD" w:rsidRPr="00CF7F3E" w:rsidRDefault="005044BD" w:rsidP="00343CBD">
      <w:pPr>
        <w:jc w:val="both"/>
        <w:rPr>
          <w:b/>
          <w:highlight w:val="yellow"/>
        </w:rPr>
      </w:pPr>
      <w:r w:rsidRPr="00CF7F3E">
        <w:rPr>
          <w:b/>
          <w:bCs/>
          <w:highlight w:val="yellow"/>
          <w:lang w:val="en-US"/>
        </w:rPr>
        <w:t xml:space="preserve">Người nhận: </w:t>
      </w:r>
      <w:sdt>
        <w:sdtPr>
          <w:rPr>
            <w:b/>
            <w:bCs/>
            <w:highlight w:val="yellow"/>
            <w:lang w:val="en-US"/>
          </w:rPr>
          <w:id w:val="-724755316"/>
          <w:placeholder>
            <w:docPart w:val="DefaultPlaceholder_-1854013440"/>
          </w:placeholder>
        </w:sdtPr>
        <w:sdtEndPr/>
        <w:sdtContent>
          <w:r w:rsidRPr="00CF7F3E">
            <w:rPr>
              <w:b/>
              <w:bCs/>
              <w:highlight w:val="yellow"/>
              <w:lang w:val="en-US"/>
            </w:rPr>
            <w:t>[   ]</w:t>
          </w:r>
        </w:sdtContent>
      </w:sdt>
      <w:r w:rsidRPr="00CF7F3E">
        <w:rPr>
          <w:b/>
          <w:bCs/>
          <w:highlight w:val="yellow"/>
          <w:lang w:val="en-US"/>
        </w:rPr>
        <w:t xml:space="preserve"> Kh</w:t>
      </w:r>
      <w:r w:rsidRPr="00CF7F3E">
        <w:rPr>
          <w:b/>
          <w:bCs/>
          <w:highlight w:val="yellow"/>
          <w:lang w:val="vi-VN"/>
        </w:rPr>
        <w:t>ối Dịch Vụ Tài Chính Doanh Nghiệp</w:t>
      </w:r>
      <w:r w:rsidRPr="00CF7F3E">
        <w:rPr>
          <w:b/>
          <w:bCs/>
          <w:highlight w:val="yellow"/>
          <w:lang w:val="en-US"/>
        </w:rPr>
        <w:t xml:space="preserve"> </w:t>
      </w:r>
    </w:p>
    <w:p w14:paraId="5339FCF8" w14:textId="77777777" w:rsidR="005168CF" w:rsidRDefault="005F3A89" w:rsidP="00343CBD">
      <w:pPr>
        <w:jc w:val="both"/>
        <w:rPr>
          <w:b/>
        </w:rPr>
      </w:pPr>
      <w:r w:rsidRPr="00CF7F3E">
        <w:rPr>
          <w:b/>
          <w:highlight w:val="yellow"/>
        </w:rPr>
        <w:t xml:space="preserve">Tòa nhà </w:t>
      </w:r>
      <w:r w:rsidR="005168CF" w:rsidRPr="00CF7F3E">
        <w:rPr>
          <w:b/>
          <w:highlight w:val="yellow"/>
        </w:rPr>
        <w:t xml:space="preserve">Metropolitan, </w:t>
      </w:r>
      <w:r w:rsidR="005044BD" w:rsidRPr="00CF7F3E">
        <w:rPr>
          <w:b/>
          <w:highlight w:val="yellow"/>
        </w:rPr>
        <w:t xml:space="preserve">Lầu 6, </w:t>
      </w:r>
      <w:r w:rsidR="005168CF" w:rsidRPr="00CF7F3E">
        <w:rPr>
          <w:b/>
          <w:highlight w:val="yellow"/>
        </w:rPr>
        <w:t xml:space="preserve">235 </w:t>
      </w:r>
      <w:r w:rsidRPr="00CF7F3E">
        <w:rPr>
          <w:b/>
          <w:highlight w:val="yellow"/>
        </w:rPr>
        <w:t>Đồng Khởi</w:t>
      </w:r>
      <w:r w:rsidR="005168CF" w:rsidRPr="00CF7F3E">
        <w:rPr>
          <w:b/>
          <w:highlight w:val="yellow"/>
        </w:rPr>
        <w:t xml:space="preserve">, </w:t>
      </w:r>
      <w:r w:rsidRPr="00CF7F3E">
        <w:rPr>
          <w:b/>
          <w:highlight w:val="yellow"/>
        </w:rPr>
        <w:t>Quận 1</w:t>
      </w:r>
      <w:r w:rsidR="005168CF" w:rsidRPr="00CF7F3E">
        <w:rPr>
          <w:b/>
          <w:highlight w:val="yellow"/>
        </w:rPr>
        <w:t xml:space="preserve">, </w:t>
      </w:r>
      <w:r w:rsidRPr="00CF7F3E">
        <w:rPr>
          <w:b/>
          <w:highlight w:val="yellow"/>
        </w:rPr>
        <w:t>Thành phố Hồ Chí Minh</w:t>
      </w:r>
      <w:r w:rsidR="005168CF" w:rsidRPr="00CF7F3E">
        <w:rPr>
          <w:b/>
          <w:highlight w:val="yellow"/>
        </w:rPr>
        <w:t xml:space="preserve">, </w:t>
      </w:r>
      <w:r w:rsidRPr="00CF7F3E">
        <w:rPr>
          <w:b/>
          <w:highlight w:val="yellow"/>
        </w:rPr>
        <w:t>Việt Nam</w:t>
      </w:r>
      <w:r w:rsidR="005168CF" w:rsidRPr="00CF7F3E">
        <w:rPr>
          <w:b/>
          <w:highlight w:val="yellow"/>
        </w:rPr>
        <w:t>.</w:t>
      </w:r>
      <w:r w:rsidR="005168CF">
        <w:rPr>
          <w:b/>
        </w:rPr>
        <w:t xml:space="preserve"> </w:t>
      </w:r>
    </w:p>
    <w:p w14:paraId="72AAA728" w14:textId="77777777" w:rsidR="00582879" w:rsidRPr="00B31711" w:rsidRDefault="005168CF" w:rsidP="00343CBD">
      <w:pPr>
        <w:jc w:val="both"/>
      </w:pPr>
      <w:r>
        <w:rPr>
          <w:b/>
        </w:rPr>
        <w:t xml:space="preserve"> </w:t>
      </w:r>
    </w:p>
    <w:p w14:paraId="17DBAD68" w14:textId="77777777" w:rsidR="001F519A" w:rsidRPr="00B31711" w:rsidRDefault="005F3A89" w:rsidP="00343CBD">
      <w:pPr>
        <w:jc w:val="both"/>
      </w:pPr>
      <w:r w:rsidRPr="00E4551C">
        <w:rPr>
          <w:lang w:val="en-US"/>
        </w:rPr>
        <w:t xml:space="preserve">Khách hàng bằng văn bản này đồng ý, chấp thuận và công nhận các Điều Khoản Thương Mại này </w:t>
      </w:r>
      <w:r w:rsidRPr="00E4551C">
        <w:t>bằng việc ký tên dưới đây</w:t>
      </w:r>
    </w:p>
    <w:p w14:paraId="61983CA1" w14:textId="77777777" w:rsidR="005168CF" w:rsidRDefault="005168CF" w:rsidP="00343CBD">
      <w:pPr>
        <w:jc w:val="both"/>
        <w:rPr>
          <w:b/>
          <w:bCs/>
        </w:rPr>
      </w:pPr>
    </w:p>
    <w:sdt>
      <w:sdtPr>
        <w:rPr>
          <w:b/>
          <w:bCs/>
          <w:highlight w:val="yellow"/>
        </w:rPr>
        <w:id w:val="889305501"/>
        <w:placeholder>
          <w:docPart w:val="DefaultPlaceholder_-1854013440"/>
        </w:placeholder>
      </w:sdtPr>
      <w:sdtEndPr/>
      <w:sdtContent>
        <w:p w14:paraId="285AE221" w14:textId="6234B140" w:rsidR="000913D6" w:rsidRPr="00B31711" w:rsidRDefault="000913D6" w:rsidP="00343CBD">
          <w:pPr>
            <w:jc w:val="both"/>
            <w:rPr>
              <w:b/>
              <w:bCs/>
            </w:rPr>
          </w:pPr>
          <w:r w:rsidRPr="00B31711">
            <w:rPr>
              <w:b/>
              <w:bCs/>
              <w:highlight w:val="yellow"/>
            </w:rPr>
            <w:t>[</w:t>
          </w:r>
          <w:r w:rsidR="00B534C4">
            <w:rPr>
              <w:b/>
              <w:bCs/>
              <w:highlight w:val="yellow"/>
            </w:rPr>
            <w:t>Điền tên của Khách Hàng</w:t>
          </w:r>
          <w:r w:rsidRPr="00B31711">
            <w:rPr>
              <w:b/>
              <w:bCs/>
              <w:highlight w:val="yellow"/>
            </w:rPr>
            <w:t>]</w:t>
          </w:r>
        </w:p>
      </w:sdtContent>
    </w:sdt>
    <w:p w14:paraId="29D9103A" w14:textId="77777777" w:rsidR="00134CF4" w:rsidRDefault="00134CF4" w:rsidP="00343CBD">
      <w:pPr>
        <w:jc w:val="both"/>
      </w:pPr>
    </w:p>
    <w:p w14:paraId="2E8BE789" w14:textId="77777777" w:rsidR="00134CF4" w:rsidRDefault="00134CF4" w:rsidP="00343CBD">
      <w:pPr>
        <w:jc w:val="both"/>
      </w:pPr>
    </w:p>
    <w:p w14:paraId="18AEF29D" w14:textId="77777777" w:rsidR="00134CF4" w:rsidRDefault="00134CF4" w:rsidP="00343CBD">
      <w:pPr>
        <w:jc w:val="both"/>
      </w:pPr>
    </w:p>
    <w:p w14:paraId="72FC43F4" w14:textId="77777777" w:rsidR="00134CF4" w:rsidRDefault="00134CF4" w:rsidP="00343CBD">
      <w:pPr>
        <w:jc w:val="both"/>
      </w:pPr>
    </w:p>
    <w:p w14:paraId="41A1C635" w14:textId="0A9E38F8" w:rsidR="00582879" w:rsidRPr="00B31711" w:rsidRDefault="00B534C4" w:rsidP="00343CBD">
      <w:pPr>
        <w:jc w:val="both"/>
        <w:rPr>
          <w:b/>
          <w:bCs/>
          <w:i/>
          <w:iCs/>
        </w:rPr>
      </w:pPr>
      <w:r>
        <w:t>Đã ký</w:t>
      </w:r>
      <w:r w:rsidR="00582879" w:rsidRPr="00B31711">
        <w:t>:</w:t>
      </w:r>
      <w:r w:rsidR="00230063" w:rsidRPr="00B31711">
        <w:t xml:space="preserve"> </w:t>
      </w:r>
      <w:r w:rsidR="00582879" w:rsidRPr="00B31711">
        <w:t>…………………………………………………</w:t>
      </w:r>
    </w:p>
    <w:p w14:paraId="763DBE43" w14:textId="5824D1AA" w:rsidR="001F519A" w:rsidRPr="00B31711" w:rsidRDefault="00B534C4" w:rsidP="00343CBD">
      <w:pPr>
        <w:jc w:val="both"/>
      </w:pPr>
      <w:r>
        <w:t>Họ Tên</w:t>
      </w:r>
      <w:r w:rsidR="00582879" w:rsidRPr="00B31711">
        <w:t>:…………………………………………</w:t>
      </w:r>
      <w:r w:rsidR="000913D6" w:rsidRPr="00B31711">
        <w:t>….</w:t>
      </w:r>
      <w:r w:rsidR="00582879" w:rsidRPr="00B31711">
        <w:t xml:space="preserve">. </w:t>
      </w:r>
    </w:p>
    <w:p w14:paraId="39B8F678" w14:textId="77777777" w:rsidR="00582879" w:rsidRPr="00B31711" w:rsidRDefault="00B534C4" w:rsidP="00343CBD">
      <w:pPr>
        <w:rPr>
          <w:b/>
          <w:i/>
          <w:lang w:val="en-US"/>
        </w:rPr>
      </w:pPr>
      <w:r>
        <w:t>Ngày</w:t>
      </w:r>
      <w:r w:rsidR="001F519A" w:rsidRPr="00B31711">
        <w:t>: …………………………………</w:t>
      </w:r>
      <w:r w:rsidR="0098227B" w:rsidRPr="00B31711">
        <w:t>……</w:t>
      </w:r>
      <w:r w:rsidR="001F519A" w:rsidRPr="00B31711">
        <w:t>..</w:t>
      </w:r>
      <w:r w:rsidR="000913D6" w:rsidRPr="00B31711">
        <w:t xml:space="preserve"> </w:t>
      </w:r>
      <w:r w:rsidR="00582879" w:rsidRPr="00B31711">
        <w:rPr>
          <w:b/>
          <w:i/>
        </w:rPr>
        <w:t xml:space="preserve"> </w:t>
      </w:r>
    </w:p>
    <w:p w14:paraId="07D42341" w14:textId="77777777" w:rsidR="00093366" w:rsidRPr="00B31711" w:rsidRDefault="00093366" w:rsidP="00343CBD">
      <w:pPr>
        <w:contextualSpacing/>
        <w:jc w:val="center"/>
        <w:rPr>
          <w:lang w:val="en-US"/>
        </w:rPr>
      </w:pPr>
    </w:p>
    <w:p w14:paraId="705916EE" w14:textId="77777777" w:rsidR="00093366" w:rsidRPr="00B31711" w:rsidRDefault="00093366" w:rsidP="00343CBD">
      <w:pPr>
        <w:contextualSpacing/>
        <w:rPr>
          <w:lang w:val="en-US"/>
        </w:rPr>
      </w:pPr>
    </w:p>
    <w:p w14:paraId="24D189A5" w14:textId="77777777" w:rsidR="00794D2C" w:rsidRPr="00B31711" w:rsidRDefault="00794D2C" w:rsidP="00343CBD">
      <w:pPr>
        <w:ind w:left="720"/>
        <w:contextualSpacing/>
        <w:jc w:val="center"/>
        <w:rPr>
          <w:b/>
          <w:kern w:val="20"/>
          <w:lang w:val="en-US"/>
        </w:rPr>
      </w:pPr>
    </w:p>
    <w:p w14:paraId="159A490C" w14:textId="77777777" w:rsidR="00794D2C" w:rsidRPr="00B31711" w:rsidRDefault="00794D2C" w:rsidP="00343CBD">
      <w:pPr>
        <w:ind w:left="720"/>
        <w:contextualSpacing/>
        <w:jc w:val="center"/>
        <w:rPr>
          <w:b/>
          <w:kern w:val="20"/>
          <w:lang w:val="en-US"/>
        </w:rPr>
      </w:pPr>
    </w:p>
    <w:p w14:paraId="5AF11D7C" w14:textId="77777777" w:rsidR="00794D2C" w:rsidRPr="00B31711" w:rsidRDefault="00794D2C" w:rsidP="00343CBD">
      <w:pPr>
        <w:ind w:left="720"/>
        <w:contextualSpacing/>
        <w:jc w:val="center"/>
        <w:rPr>
          <w:b/>
          <w:kern w:val="20"/>
          <w:lang w:val="en-US"/>
        </w:rPr>
      </w:pPr>
    </w:p>
    <w:p w14:paraId="6F050CDD" w14:textId="77777777" w:rsidR="00794D2C" w:rsidRPr="00B31711" w:rsidRDefault="00794D2C" w:rsidP="00343CBD">
      <w:pPr>
        <w:ind w:left="720"/>
        <w:contextualSpacing/>
        <w:jc w:val="center"/>
        <w:rPr>
          <w:b/>
          <w:kern w:val="20"/>
          <w:lang w:val="en-US"/>
        </w:rPr>
      </w:pPr>
    </w:p>
    <w:p w14:paraId="2FCB6CED" w14:textId="77777777" w:rsidR="00794D2C" w:rsidRPr="00B31711" w:rsidRDefault="00794D2C" w:rsidP="00343CBD">
      <w:pPr>
        <w:ind w:left="720"/>
        <w:contextualSpacing/>
        <w:jc w:val="center"/>
        <w:rPr>
          <w:b/>
          <w:kern w:val="20"/>
          <w:lang w:val="en-US"/>
        </w:rPr>
      </w:pPr>
    </w:p>
    <w:p w14:paraId="2A1E96A4" w14:textId="77777777" w:rsidR="00794D2C" w:rsidRPr="00B31711" w:rsidRDefault="00794D2C" w:rsidP="00343CBD">
      <w:pPr>
        <w:ind w:left="720"/>
        <w:contextualSpacing/>
        <w:jc w:val="center"/>
        <w:rPr>
          <w:b/>
          <w:kern w:val="20"/>
          <w:lang w:val="en-US"/>
        </w:rPr>
      </w:pPr>
    </w:p>
    <w:p w14:paraId="7285E38C" w14:textId="77777777" w:rsidR="00794D2C" w:rsidRPr="00B31711" w:rsidRDefault="00794D2C" w:rsidP="00343CBD">
      <w:pPr>
        <w:ind w:left="720"/>
        <w:contextualSpacing/>
        <w:jc w:val="center"/>
        <w:rPr>
          <w:b/>
          <w:kern w:val="20"/>
          <w:lang w:val="en-US"/>
        </w:rPr>
      </w:pPr>
    </w:p>
    <w:p w14:paraId="15776720" w14:textId="77777777" w:rsidR="00794D2C" w:rsidRPr="00B31711" w:rsidRDefault="00794D2C" w:rsidP="00343CBD">
      <w:pPr>
        <w:ind w:left="720"/>
        <w:contextualSpacing/>
        <w:jc w:val="center"/>
        <w:rPr>
          <w:b/>
          <w:kern w:val="20"/>
          <w:lang w:val="en-US"/>
        </w:rPr>
      </w:pPr>
    </w:p>
    <w:p w14:paraId="20BBF471" w14:textId="77777777" w:rsidR="00794D2C" w:rsidRPr="00B31711" w:rsidRDefault="00794D2C" w:rsidP="00343CBD">
      <w:pPr>
        <w:ind w:left="720"/>
        <w:contextualSpacing/>
        <w:jc w:val="center"/>
        <w:rPr>
          <w:b/>
          <w:kern w:val="20"/>
          <w:lang w:val="en-US"/>
        </w:rPr>
      </w:pPr>
    </w:p>
    <w:p w14:paraId="659D6745" w14:textId="77777777" w:rsidR="00794D2C" w:rsidRPr="00B31711" w:rsidRDefault="00794D2C" w:rsidP="00343CBD">
      <w:pPr>
        <w:ind w:left="720"/>
        <w:contextualSpacing/>
        <w:jc w:val="center"/>
        <w:rPr>
          <w:b/>
          <w:kern w:val="20"/>
          <w:lang w:val="en-US"/>
        </w:rPr>
      </w:pPr>
    </w:p>
    <w:p w14:paraId="628FA233" w14:textId="77777777" w:rsidR="00794D2C" w:rsidRPr="00B31711" w:rsidRDefault="00794D2C" w:rsidP="00343CBD">
      <w:pPr>
        <w:ind w:left="720"/>
        <w:contextualSpacing/>
        <w:jc w:val="center"/>
        <w:rPr>
          <w:b/>
          <w:kern w:val="20"/>
          <w:lang w:val="en-US"/>
        </w:rPr>
      </w:pPr>
    </w:p>
    <w:p w14:paraId="3B4E5A17" w14:textId="77777777" w:rsidR="00794D2C" w:rsidRPr="00B31711" w:rsidRDefault="00794D2C" w:rsidP="00343CBD">
      <w:pPr>
        <w:ind w:left="720"/>
        <w:contextualSpacing/>
        <w:jc w:val="center"/>
        <w:rPr>
          <w:b/>
          <w:kern w:val="20"/>
          <w:lang w:val="en-US"/>
        </w:rPr>
      </w:pPr>
    </w:p>
    <w:p w14:paraId="47E2FCD8" w14:textId="77777777" w:rsidR="00794D2C" w:rsidRPr="00B31711" w:rsidRDefault="00794D2C" w:rsidP="00343CBD">
      <w:pPr>
        <w:ind w:left="720"/>
        <w:contextualSpacing/>
        <w:jc w:val="center"/>
        <w:rPr>
          <w:b/>
          <w:kern w:val="20"/>
          <w:lang w:val="en-US"/>
        </w:rPr>
      </w:pPr>
    </w:p>
    <w:p w14:paraId="6A0AD829" w14:textId="77777777" w:rsidR="00794D2C" w:rsidRPr="00B31711" w:rsidRDefault="00794D2C" w:rsidP="00343CBD">
      <w:pPr>
        <w:ind w:left="720"/>
        <w:contextualSpacing/>
        <w:jc w:val="center"/>
        <w:rPr>
          <w:b/>
          <w:kern w:val="20"/>
          <w:lang w:val="en-US"/>
        </w:rPr>
      </w:pPr>
    </w:p>
    <w:p w14:paraId="3D139A1A" w14:textId="77777777" w:rsidR="00794D2C" w:rsidRPr="00B31711" w:rsidRDefault="00794D2C" w:rsidP="00343CBD">
      <w:pPr>
        <w:ind w:left="720"/>
        <w:contextualSpacing/>
        <w:jc w:val="center"/>
        <w:rPr>
          <w:b/>
          <w:kern w:val="20"/>
          <w:lang w:val="en-US"/>
        </w:rPr>
      </w:pPr>
    </w:p>
    <w:p w14:paraId="340B9EEE" w14:textId="77777777" w:rsidR="00115FC8" w:rsidRPr="00B31711" w:rsidRDefault="00115FC8" w:rsidP="00343CBD">
      <w:pPr>
        <w:ind w:left="720"/>
        <w:contextualSpacing/>
        <w:jc w:val="center"/>
        <w:rPr>
          <w:b/>
          <w:kern w:val="20"/>
          <w:lang w:val="en-US"/>
        </w:rPr>
      </w:pPr>
    </w:p>
    <w:p w14:paraId="3CDCCEE0" w14:textId="77777777" w:rsidR="00115FC8" w:rsidRPr="00B31711" w:rsidRDefault="00115FC8" w:rsidP="00343CBD">
      <w:pPr>
        <w:ind w:left="720"/>
        <w:contextualSpacing/>
        <w:jc w:val="center"/>
        <w:rPr>
          <w:b/>
          <w:kern w:val="20"/>
          <w:lang w:val="en-US"/>
        </w:rPr>
      </w:pPr>
    </w:p>
    <w:p w14:paraId="7DF94CF9" w14:textId="77777777" w:rsidR="00115FC8" w:rsidRPr="00B31711" w:rsidRDefault="00115FC8" w:rsidP="00343CBD">
      <w:pPr>
        <w:ind w:left="720"/>
        <w:contextualSpacing/>
        <w:jc w:val="center"/>
        <w:rPr>
          <w:b/>
          <w:kern w:val="20"/>
          <w:lang w:val="en-US"/>
        </w:rPr>
      </w:pPr>
    </w:p>
    <w:p w14:paraId="600AF859" w14:textId="77777777" w:rsidR="00115FC8" w:rsidRPr="00B31711" w:rsidRDefault="00115FC8" w:rsidP="00343CBD">
      <w:pPr>
        <w:ind w:left="720"/>
        <w:contextualSpacing/>
        <w:jc w:val="center"/>
        <w:rPr>
          <w:b/>
          <w:kern w:val="20"/>
          <w:lang w:val="en-US"/>
        </w:rPr>
      </w:pPr>
    </w:p>
    <w:p w14:paraId="1FE64CF8" w14:textId="77777777" w:rsidR="00115FC8" w:rsidRPr="00B31711" w:rsidRDefault="00115FC8" w:rsidP="00343CBD">
      <w:pPr>
        <w:ind w:left="720"/>
        <w:contextualSpacing/>
        <w:jc w:val="center"/>
        <w:rPr>
          <w:b/>
          <w:kern w:val="20"/>
          <w:lang w:val="en-US"/>
        </w:rPr>
      </w:pPr>
    </w:p>
    <w:p w14:paraId="61238961" w14:textId="77777777" w:rsidR="00115FC8" w:rsidRPr="00B31711" w:rsidRDefault="00115FC8" w:rsidP="00343CBD">
      <w:pPr>
        <w:ind w:left="720"/>
        <w:contextualSpacing/>
        <w:jc w:val="center"/>
        <w:rPr>
          <w:b/>
          <w:kern w:val="20"/>
          <w:lang w:val="en-US"/>
        </w:rPr>
      </w:pPr>
    </w:p>
    <w:p w14:paraId="3D671170" w14:textId="77777777" w:rsidR="00605A3A" w:rsidRPr="00B31711" w:rsidRDefault="005168CF" w:rsidP="00343CBD">
      <w:pPr>
        <w:ind w:left="720"/>
        <w:contextualSpacing/>
        <w:jc w:val="center"/>
        <w:rPr>
          <w:b/>
          <w:kern w:val="20"/>
          <w:lang w:val="en-US"/>
        </w:rPr>
      </w:pPr>
      <w:r>
        <w:rPr>
          <w:b/>
          <w:kern w:val="20"/>
          <w:lang w:val="en-US"/>
        </w:rPr>
        <w:br w:type="page"/>
      </w:r>
      <w:r w:rsidR="00BE2F79" w:rsidRPr="00E4551C">
        <w:rPr>
          <w:b/>
          <w:kern w:val="20"/>
          <w:lang w:val="en-US"/>
        </w:rPr>
        <w:lastRenderedPageBreak/>
        <w:t>DANH MỤC CÁC ĐỊNH NGHĨA</w:t>
      </w:r>
    </w:p>
    <w:p w14:paraId="3614C63D" w14:textId="77777777" w:rsidR="00605A3A" w:rsidRPr="00B31711" w:rsidRDefault="00605A3A" w:rsidP="00343CBD">
      <w:pPr>
        <w:contextualSpacing/>
        <w:rPr>
          <w:b/>
          <w:kern w:val="20"/>
          <w:lang w:val="en-US"/>
        </w:rPr>
      </w:pPr>
    </w:p>
    <w:p w14:paraId="5605CFC0" w14:textId="77777777" w:rsidR="00605A3A" w:rsidRPr="00B31711" w:rsidRDefault="00605A3A" w:rsidP="00343CBD">
      <w:pPr>
        <w:contextualSpacing/>
        <w:rPr>
          <w:b/>
          <w:kern w:val="20"/>
          <w:lang w:val="en-US"/>
        </w:rPr>
      </w:pPr>
    </w:p>
    <w:p w14:paraId="37FFDE6E" w14:textId="77777777" w:rsidR="00605A3A" w:rsidRPr="00B31711" w:rsidRDefault="00BE2F79" w:rsidP="00343CBD">
      <w:pPr>
        <w:jc w:val="both"/>
      </w:pPr>
      <w:r w:rsidRPr="00E4551C">
        <w:rPr>
          <w:b/>
        </w:rPr>
        <w:t xml:space="preserve">“Cơ Quan Có Thẩm Quyền” </w:t>
      </w:r>
      <w:r w:rsidRPr="00E4551C">
        <w:t>bao gồm bất kỳ cơ quan tư pháp, hành</w:t>
      </w:r>
      <w:r w:rsidRPr="00E4551C">
        <w:rPr>
          <w:lang w:val="vi-VN"/>
        </w:rPr>
        <w:t xml:space="preserve"> </w:t>
      </w:r>
      <w:r w:rsidRPr="00E4551C">
        <w:t>pháp, công quyền hoặc quản lý nào, bất kỳ chính phủ, bất kỳ Cơ Quan Thuế, sở giao dịch chứng khoán hoặc sở giao dịch hợp đồng tương lai, tòa án, ngân hàng trung ương hoặc cơ quan thực thi pháp luật, hoặc bất kỳ đơn vị nào thuộc các phòng, ban hoặc đơn vị vừa nêu, có thẩm quyền đối với bất kỳ thành viên nào của Tập Đoàn HSBC.</w:t>
      </w:r>
    </w:p>
    <w:p w14:paraId="6E04E817" w14:textId="77777777" w:rsidR="005168CF" w:rsidRDefault="00605A3A" w:rsidP="00343CBD">
      <w:pPr>
        <w:pStyle w:val="bullet2"/>
        <w:numPr>
          <w:ilvl w:val="0"/>
          <w:numId w:val="0"/>
        </w:numPr>
        <w:spacing w:after="0" w:line="240" w:lineRule="auto"/>
        <w:ind w:hanging="153"/>
        <w:rPr>
          <w:rFonts w:ascii="Times New Roman" w:hAnsi="Times New Roman"/>
          <w:b/>
          <w:sz w:val="24"/>
        </w:rPr>
      </w:pPr>
      <w:r w:rsidRPr="00B31711">
        <w:rPr>
          <w:rFonts w:ascii="Times New Roman" w:hAnsi="Times New Roman"/>
          <w:b/>
          <w:sz w:val="24"/>
        </w:rPr>
        <w:t xml:space="preserve"> </w:t>
      </w:r>
    </w:p>
    <w:p w14:paraId="4D48BB28" w14:textId="77777777" w:rsidR="00E654A6" w:rsidRPr="00B31711" w:rsidRDefault="00E654A6" w:rsidP="005168CF">
      <w:pPr>
        <w:pStyle w:val="bullet2"/>
        <w:numPr>
          <w:ilvl w:val="0"/>
          <w:numId w:val="0"/>
        </w:numPr>
        <w:spacing w:after="0" w:line="240" w:lineRule="auto"/>
        <w:rPr>
          <w:rFonts w:ascii="Times New Roman" w:hAnsi="Times New Roman"/>
          <w:sz w:val="24"/>
        </w:rPr>
      </w:pPr>
      <w:r w:rsidRPr="00E654A6">
        <w:rPr>
          <w:rFonts w:ascii="Times New Roman" w:hAnsi="Times New Roman"/>
          <w:sz w:val="24"/>
        </w:rPr>
        <w:t>“</w:t>
      </w:r>
      <w:r w:rsidRPr="00E654A6">
        <w:rPr>
          <w:rFonts w:ascii="Times New Roman" w:hAnsi="Times New Roman"/>
          <w:b/>
          <w:sz w:val="24"/>
        </w:rPr>
        <w:t>Nghĩa Vụ Tuân Thủ</w:t>
      </w:r>
      <w:r w:rsidRPr="00E654A6">
        <w:rPr>
          <w:rFonts w:ascii="Times New Roman" w:hAnsi="Times New Roman"/>
          <w:sz w:val="24"/>
        </w:rPr>
        <w:t>” nghĩa là các nghĩa vụ của Tập Đoàn HSBC phải tuân thủ với: (a) Luật, hoặc hướng dẫn quốc tế và chính sách hoặc quy trình nội bộ, (b) bất kỳ đề nghị và/hoặc yêu cầu nào của Cơ Quan Có Thẩm Quyền hoặc các nghĩa vụ báo cáo,  báo cáo kinh doanh bắt buộc,  tiết lộ thông tin hoặc các nghĩa vụ khác theo Luật, và (c) Luật yêu cầu HSBC xác minh thông tin Khách Hàng của Ngân Hàng.</w:t>
      </w:r>
    </w:p>
    <w:p w14:paraId="7A40D0A8" w14:textId="77777777" w:rsidR="005168CF" w:rsidRDefault="005168CF" w:rsidP="00343CBD">
      <w:pPr>
        <w:contextualSpacing/>
        <w:jc w:val="both"/>
        <w:rPr>
          <w:b/>
          <w:lang w:val="en-US"/>
        </w:rPr>
      </w:pPr>
    </w:p>
    <w:p w14:paraId="2391C926" w14:textId="77777777" w:rsidR="00E654A6" w:rsidRPr="00B31711" w:rsidRDefault="00E654A6" w:rsidP="00343CBD">
      <w:pPr>
        <w:contextualSpacing/>
        <w:jc w:val="both"/>
        <w:rPr>
          <w:b/>
        </w:rPr>
      </w:pPr>
      <w:r w:rsidRPr="00E4551C">
        <w:rPr>
          <w:b/>
          <w:lang w:val="en-US"/>
        </w:rPr>
        <w:t>"Người Có Liên Quan"</w:t>
      </w:r>
      <w:r w:rsidRPr="00E4551C">
        <w:rPr>
          <w:lang w:val="en-US"/>
        </w:rPr>
        <w:t xml:space="preserve"> nghĩa là cá nhân hoặc  tổ chức mà thông tin của cá nhân hoặc tổ chức đó (bao gồm Dữ Liệu Cá Nhân hoặc Thông Tin Thuế) do khách hàng cung cấp, hoặc thông tin được cung cấp nhân danh khách hàng, cho bất kỳ thành viên nào của Tập Đoàn HSBC liên quan đến việc cung cấp Dịch Vụ. </w:t>
      </w:r>
      <w:r w:rsidRPr="00E4551C">
        <w:rPr>
          <w:b/>
          <w:kern w:val="20"/>
          <w:lang w:val="en-US"/>
        </w:rPr>
        <w:t xml:space="preserve">Người Có Liên Quan </w:t>
      </w:r>
      <w:r w:rsidRPr="00E4551C">
        <w:rPr>
          <w:kern w:val="20"/>
          <w:lang w:val="en-US"/>
        </w:rPr>
        <w:t>có thể bao gồm, nhưng không giới hạn, bất kỳ bên bảo lãnh</w:t>
      </w:r>
      <w:r>
        <w:rPr>
          <w:kern w:val="20"/>
          <w:lang w:val="en-US"/>
        </w:rPr>
        <w:t xml:space="preserve"> hoặc bên thứ ba cung cấp bảo đảm nào</w:t>
      </w:r>
      <w:r w:rsidRPr="00E4551C">
        <w:rPr>
          <w:kern w:val="20"/>
          <w:lang w:val="en-US"/>
        </w:rPr>
        <w:t xml:space="preserve">, </w:t>
      </w:r>
      <w:r>
        <w:rPr>
          <w:kern w:val="20"/>
          <w:lang w:val="en-US"/>
        </w:rPr>
        <w:t xml:space="preserve">thành viên, </w:t>
      </w:r>
      <w:r w:rsidRPr="00E4551C">
        <w:rPr>
          <w:kern w:val="20"/>
          <w:lang w:val="en-US"/>
        </w:rPr>
        <w:t>giám đốc hoặc viên chức công ty, thành viên hợp danh hoặc thành viên của công ty hợp danh, bất kỳ “chủ sở hữu lớn”, “người nắm quyền kiểm soát”, hoặc</w:t>
      </w:r>
      <w:r>
        <w:rPr>
          <w:kern w:val="20"/>
          <w:lang w:val="en-US"/>
        </w:rPr>
        <w:t xml:space="preserve"> nhà đầu tư của một quỹ, </w:t>
      </w:r>
      <w:r w:rsidRPr="00E4551C">
        <w:rPr>
          <w:kern w:val="20"/>
          <w:lang w:val="en-US"/>
        </w:rPr>
        <w:t>chủ sở hữu thụ hưởng, bên nhận ủy thác, bên ủy thác hoặc bên quản lý tài sản, chủ tài khoản của một tài khoản chỉ định, người nhận thanh toán của một khoản thanh toán chỉ định, đại diện, đại lý hoặc n</w:t>
      </w:r>
      <w:r w:rsidRPr="00E4551C">
        <w:rPr>
          <w:lang w:val="en-US"/>
        </w:rPr>
        <w:t xml:space="preserve">gười được chỉ định </w:t>
      </w:r>
      <w:r w:rsidRPr="00E4551C">
        <w:rPr>
          <w:kern w:val="20"/>
          <w:lang w:val="en-US"/>
        </w:rPr>
        <w:t xml:space="preserve">của khách hàng, hoặc người được đại diện của khách hàng trong trường hợp khách hàng hành động nhân danh một bên khác, hoặc bất kỳ </w:t>
      </w:r>
      <w:r w:rsidRPr="00E4551C">
        <w:rPr>
          <w:lang w:val="en-US"/>
        </w:rPr>
        <w:t xml:space="preserve">tổ chức/cá nhân hoặc chủ thể khác mà </w:t>
      </w:r>
      <w:r w:rsidRPr="00E4551C">
        <w:rPr>
          <w:kern w:val="20"/>
          <w:lang w:val="en-US"/>
        </w:rPr>
        <w:t>khách hàng</w:t>
      </w:r>
      <w:r w:rsidRPr="00E4551C">
        <w:rPr>
          <w:lang w:val="en-US"/>
        </w:rPr>
        <w:t xml:space="preserve"> có quan hệ liên quan đến quan hệ ngân hàng hoặc quan hệ dịch vụ khác của </w:t>
      </w:r>
      <w:r w:rsidRPr="00E4551C">
        <w:rPr>
          <w:kern w:val="20"/>
          <w:lang w:val="en-US"/>
        </w:rPr>
        <w:t>khách hàng</w:t>
      </w:r>
      <w:r w:rsidRPr="00E4551C">
        <w:rPr>
          <w:lang w:val="en-US"/>
        </w:rPr>
        <w:t xml:space="preserve"> với </w:t>
      </w:r>
      <w:r w:rsidRPr="00E4551C">
        <w:t>Tập Đoàn HSBC.</w:t>
      </w:r>
    </w:p>
    <w:p w14:paraId="2ADE840F" w14:textId="77777777" w:rsidR="00605A3A" w:rsidRPr="00B31711" w:rsidRDefault="00605A3A" w:rsidP="00343CBD">
      <w:pPr>
        <w:contextualSpacing/>
        <w:jc w:val="both"/>
        <w:rPr>
          <w:b/>
        </w:rPr>
      </w:pPr>
    </w:p>
    <w:p w14:paraId="357CF157" w14:textId="77777777" w:rsidR="00E654A6" w:rsidRPr="00E654A6" w:rsidRDefault="00E654A6" w:rsidP="00343CBD">
      <w:pPr>
        <w:pStyle w:val="CommentText"/>
        <w:spacing w:after="0"/>
        <w:jc w:val="both"/>
        <w:rPr>
          <w:rFonts w:ascii="Times New Roman" w:hAnsi="Times New Roman"/>
          <w:bCs/>
          <w:sz w:val="24"/>
          <w:szCs w:val="24"/>
        </w:rPr>
      </w:pPr>
      <w:r w:rsidRPr="00E654A6">
        <w:rPr>
          <w:rFonts w:ascii="Times New Roman" w:hAnsi="Times New Roman"/>
          <w:bCs/>
          <w:sz w:val="24"/>
          <w:szCs w:val="24"/>
        </w:rPr>
        <w:t>“</w:t>
      </w:r>
      <w:r w:rsidRPr="00E654A6">
        <w:rPr>
          <w:rFonts w:ascii="Times New Roman" w:hAnsi="Times New Roman"/>
          <w:b/>
          <w:bCs/>
          <w:sz w:val="24"/>
          <w:szCs w:val="24"/>
        </w:rPr>
        <w:t>Người nắm quyền kiểm soát</w:t>
      </w:r>
      <w:r w:rsidRPr="00E654A6">
        <w:rPr>
          <w:rFonts w:ascii="Times New Roman" w:hAnsi="Times New Roman"/>
          <w:bCs/>
          <w:sz w:val="24"/>
          <w:szCs w:val="24"/>
        </w:rPr>
        <w:t>” có nghĩa là các cá nhân thực thi quyền kiểm soát đối với một thực thể (đối với quỹ ủy thác, bao gồm bên ủy thác, bên nhận ủy thác, bên quản lý tài sản, người hoặc nhóm người thụ hưởng, và bất kỳ cá nhân nào khác thực thi quyền kiểm soát sau cùng đối với quỹ ủy thác, và đối với trường hợp là pháp nhân mà không phải là quỹ ủy thác,  “người nắm quyền kiểm soát” là những người có thẩm quyền kiểm soát tương đương hoặc tương tự).</w:t>
      </w:r>
    </w:p>
    <w:p w14:paraId="154371CC" w14:textId="77777777" w:rsidR="005168CF" w:rsidRDefault="005168CF" w:rsidP="00343CBD">
      <w:pPr>
        <w:pStyle w:val="ListParagraph"/>
        <w:spacing w:after="0" w:line="240" w:lineRule="auto"/>
        <w:ind w:left="0"/>
        <w:jc w:val="both"/>
        <w:rPr>
          <w:rFonts w:ascii="Times New Roman" w:hAnsi="Times New Roman"/>
          <w:b/>
          <w:kern w:val="20"/>
          <w:sz w:val="24"/>
          <w:szCs w:val="24"/>
          <w:lang w:val="en-US"/>
        </w:rPr>
      </w:pPr>
    </w:p>
    <w:p w14:paraId="577154C2" w14:textId="77777777" w:rsidR="00E654A6" w:rsidRPr="00E654A6" w:rsidRDefault="00E654A6" w:rsidP="00343CBD">
      <w:pPr>
        <w:pStyle w:val="ListParagraph"/>
        <w:spacing w:after="0" w:line="240" w:lineRule="auto"/>
        <w:ind w:left="0"/>
        <w:jc w:val="both"/>
        <w:rPr>
          <w:rFonts w:ascii="Times New Roman" w:hAnsi="Times New Roman"/>
          <w:kern w:val="20"/>
          <w:sz w:val="24"/>
          <w:szCs w:val="24"/>
          <w:lang w:val="en-US"/>
        </w:rPr>
      </w:pPr>
      <w:r w:rsidRPr="00E654A6">
        <w:rPr>
          <w:rFonts w:ascii="Times New Roman" w:hAnsi="Times New Roman"/>
          <w:kern w:val="20"/>
          <w:sz w:val="24"/>
          <w:szCs w:val="24"/>
          <w:lang w:val="en-US"/>
        </w:rPr>
        <w:t>“</w:t>
      </w:r>
      <w:r w:rsidRPr="00E654A6">
        <w:rPr>
          <w:rFonts w:ascii="Times New Roman" w:hAnsi="Times New Roman"/>
          <w:b/>
          <w:kern w:val="20"/>
          <w:sz w:val="24"/>
          <w:szCs w:val="24"/>
          <w:lang w:val="en-US"/>
        </w:rPr>
        <w:t>Thông Tin Khách Hàng</w:t>
      </w:r>
      <w:r w:rsidRPr="00E654A6">
        <w:rPr>
          <w:rFonts w:ascii="Times New Roman" w:hAnsi="Times New Roman"/>
          <w:kern w:val="20"/>
          <w:sz w:val="24"/>
          <w:szCs w:val="24"/>
          <w:lang w:val="en-US"/>
        </w:rPr>
        <w:t xml:space="preserve">” có nghĩa là </w:t>
      </w:r>
      <w:r>
        <w:rPr>
          <w:rFonts w:ascii="Times New Roman" w:hAnsi="Times New Roman"/>
          <w:kern w:val="20"/>
          <w:sz w:val="24"/>
          <w:szCs w:val="24"/>
          <w:lang w:val="en-US"/>
        </w:rPr>
        <w:t xml:space="preserve">tất cả hoặc bất kỳ thông tin nào sau đây liên quan đến khách hàng hoặc Người Có Liên Quan, tùy trường hợp áp dụng: (i) </w:t>
      </w:r>
      <w:r w:rsidRPr="00E654A6">
        <w:rPr>
          <w:rFonts w:ascii="Times New Roman" w:hAnsi="Times New Roman"/>
          <w:kern w:val="20"/>
          <w:sz w:val="24"/>
          <w:szCs w:val="24"/>
          <w:lang w:val="en-US"/>
        </w:rPr>
        <w:t xml:space="preserve">Dữ Liệu Cá Nhân, </w:t>
      </w:r>
      <w:r>
        <w:rPr>
          <w:rFonts w:ascii="Times New Roman" w:hAnsi="Times New Roman"/>
          <w:kern w:val="20"/>
          <w:sz w:val="24"/>
          <w:szCs w:val="24"/>
          <w:lang w:val="en-US"/>
        </w:rPr>
        <w:t xml:space="preserve">(ii) </w:t>
      </w:r>
      <w:r w:rsidRPr="00E654A6">
        <w:rPr>
          <w:rFonts w:ascii="Times New Roman" w:hAnsi="Times New Roman"/>
          <w:kern w:val="20"/>
          <w:sz w:val="24"/>
          <w:szCs w:val="24"/>
          <w:lang w:val="en-US"/>
        </w:rPr>
        <w:t xml:space="preserve">thông tin </w:t>
      </w:r>
      <w:r>
        <w:rPr>
          <w:rFonts w:ascii="Times New Roman" w:hAnsi="Times New Roman"/>
          <w:kern w:val="20"/>
          <w:sz w:val="24"/>
          <w:szCs w:val="24"/>
          <w:lang w:val="en-US"/>
        </w:rPr>
        <w:t xml:space="preserve">về khách hàng, các tài khoản của khách hàng, giao dịch của khách hàng, việc sử dụng các sản phẩm và dịch vụ của Ngân Hàng và quan hệ giữa khách hàng với Tập Đoàn HSBC và/hoặc (iii) </w:t>
      </w:r>
      <w:r w:rsidRPr="00E654A6">
        <w:rPr>
          <w:rFonts w:ascii="Times New Roman" w:hAnsi="Times New Roman"/>
          <w:kern w:val="20"/>
          <w:sz w:val="24"/>
          <w:szCs w:val="24"/>
          <w:lang w:val="en-US"/>
        </w:rPr>
        <w:t>Thông Tin Thuế.</w:t>
      </w:r>
    </w:p>
    <w:p w14:paraId="31CD726A" w14:textId="77777777" w:rsidR="00605A3A" w:rsidRPr="00B31711" w:rsidRDefault="00605A3A" w:rsidP="00343CBD">
      <w:pPr>
        <w:jc w:val="both"/>
        <w:rPr>
          <w:b/>
          <w:i/>
          <w:color w:val="0000FF"/>
          <w:lang w:val="en-US"/>
        </w:rPr>
      </w:pPr>
    </w:p>
    <w:p w14:paraId="31AB217A" w14:textId="77777777" w:rsidR="00982BF5" w:rsidRPr="00B31711" w:rsidRDefault="00982BF5" w:rsidP="00343CBD">
      <w:pPr>
        <w:jc w:val="both"/>
      </w:pPr>
      <w:r w:rsidRPr="00E4551C">
        <w:rPr>
          <w:b/>
          <w:lang w:val="en-US"/>
        </w:rPr>
        <w:t>“Tội Phạm Tài Chính”</w:t>
      </w:r>
      <w:r w:rsidRPr="00E4551C">
        <w:rPr>
          <w:lang w:val="en-US"/>
        </w:rPr>
        <w:t xml:space="preserve"> có nghĩa là hành vi rửa tiền, tài trợ khủng bố, hối lộ, tham nhũng, trốn thuế, lừa đảo, lẩn tránh các biện pháp trừng phạt về kinh tế hoặc thương mại, và/hoặc các vi phạm, hoặc </w:t>
      </w:r>
      <w:r>
        <w:rPr>
          <w:lang w:val="en-US"/>
        </w:rPr>
        <w:t xml:space="preserve">hành động hay </w:t>
      </w:r>
      <w:r w:rsidRPr="00E4551C">
        <w:rPr>
          <w:lang w:val="en-US"/>
        </w:rPr>
        <w:t xml:space="preserve">nỗ lực </w:t>
      </w:r>
      <w:r>
        <w:rPr>
          <w:lang w:val="en-US"/>
        </w:rPr>
        <w:t>gây cản trở</w:t>
      </w:r>
      <w:r w:rsidRPr="00E4551C">
        <w:rPr>
          <w:lang w:val="en-US"/>
        </w:rPr>
        <w:t xml:space="preserve"> hoặc vi phạm bất kỳ Luật nào liên quan đến các vấn đề vừa nêu.</w:t>
      </w:r>
    </w:p>
    <w:p w14:paraId="0D301E6A" w14:textId="77777777" w:rsidR="00295BD7" w:rsidRPr="00B31711" w:rsidRDefault="00295BD7" w:rsidP="00343CBD">
      <w:pPr>
        <w:jc w:val="both"/>
      </w:pPr>
    </w:p>
    <w:p w14:paraId="0A0B7ADD" w14:textId="77777777" w:rsidR="00605A3A" w:rsidRPr="00B31711" w:rsidRDefault="00982BF5" w:rsidP="00343CBD">
      <w:pPr>
        <w:contextualSpacing/>
        <w:jc w:val="both"/>
        <w:rPr>
          <w:iCs/>
          <w:color w:val="000000"/>
        </w:rPr>
      </w:pPr>
      <w:r w:rsidRPr="00E4551C">
        <w:rPr>
          <w:b/>
          <w:bCs/>
        </w:rPr>
        <w:t xml:space="preserve">“Tập Đoàn HSBC” </w:t>
      </w:r>
      <w:r w:rsidRPr="00E4551C">
        <w:rPr>
          <w:bCs/>
        </w:rPr>
        <w:t>có nghĩa là HSBC Holdings plc, và/hoặc bất kỳ công ty liên kết, công ty con, tổ chức liên kết</w:t>
      </w:r>
      <w:r>
        <w:rPr>
          <w:bCs/>
        </w:rPr>
        <w:t xml:space="preserve"> nào</w:t>
      </w:r>
      <w:r w:rsidRPr="00E4551C">
        <w:rPr>
          <w:bCs/>
        </w:rPr>
        <w:t xml:space="preserve"> của HSBC Holdings plc và các chi nhánh và văn phòng của HSBC </w:t>
      </w:r>
      <w:r w:rsidRPr="00E4551C">
        <w:rPr>
          <w:bCs/>
        </w:rPr>
        <w:lastRenderedPageBreak/>
        <w:t>Holdings plc, công ty liên kết, công ty con, tổ chức liên kết của HSBC Holdings plc</w:t>
      </w:r>
      <w:r>
        <w:rPr>
          <w:bCs/>
        </w:rPr>
        <w:t xml:space="preserve"> (gộp chung hay riêng lẽ)</w:t>
      </w:r>
      <w:r w:rsidRPr="00E4551C">
        <w:rPr>
          <w:bCs/>
        </w:rPr>
        <w:t>, và “</w:t>
      </w:r>
      <w:r w:rsidRPr="00982BF5">
        <w:rPr>
          <w:b/>
          <w:bCs/>
        </w:rPr>
        <w:t xml:space="preserve">thành viên </w:t>
      </w:r>
      <w:r>
        <w:rPr>
          <w:b/>
          <w:bCs/>
        </w:rPr>
        <w:t>của/</w:t>
      </w:r>
      <w:r w:rsidRPr="00982BF5">
        <w:rPr>
          <w:b/>
          <w:bCs/>
        </w:rPr>
        <w:t>thuộc Tập Đoàn HSBC</w:t>
      </w:r>
      <w:r w:rsidRPr="00E4551C">
        <w:rPr>
          <w:bCs/>
        </w:rPr>
        <w:t>” có nghĩa tương tự.</w:t>
      </w:r>
    </w:p>
    <w:p w14:paraId="75752628" w14:textId="77777777" w:rsidR="00605A3A" w:rsidRPr="00B31711" w:rsidRDefault="00605A3A" w:rsidP="00343CBD">
      <w:pPr>
        <w:contextualSpacing/>
        <w:jc w:val="both"/>
        <w:rPr>
          <w:iCs/>
          <w:color w:val="000000"/>
        </w:rPr>
      </w:pPr>
    </w:p>
    <w:p w14:paraId="2A45BD60" w14:textId="77777777" w:rsidR="00982BF5" w:rsidRPr="00B31711" w:rsidRDefault="00982BF5" w:rsidP="00343CBD">
      <w:pPr>
        <w:contextualSpacing/>
        <w:jc w:val="both"/>
      </w:pPr>
      <w:r w:rsidRPr="00E4551C">
        <w:rPr>
          <w:b/>
          <w:bCs/>
          <w:iCs/>
          <w:color w:val="000000"/>
        </w:rPr>
        <w:t>“Luật”</w:t>
      </w:r>
      <w:r w:rsidRPr="00E4551C">
        <w:rPr>
          <w:iCs/>
          <w:color w:val="000000"/>
        </w:rPr>
        <w:t xml:space="preserve"> nghĩa là</w:t>
      </w:r>
      <w:r>
        <w:rPr>
          <w:iCs/>
          <w:color w:val="000000"/>
        </w:rPr>
        <w:t>, cho dù áp dụng trong nước hay ở nước ngoài,</w:t>
      </w:r>
      <w:r w:rsidRPr="00E4551C">
        <w:rPr>
          <w:iCs/>
          <w:color w:val="000000"/>
        </w:rPr>
        <w:t xml:space="preserve"> bất kỳ chế định, luật, quy định, pháp lệnh, quy tắc, phán quyết, nghị định, quy tắc ứng xử tự nguyện, chỉ thị, quy định xử phạt, lệnh của tòa án, thỏa thuận giữa bất kỳ thành viên nào của </w:t>
      </w:r>
      <w:r w:rsidRPr="00E4551C">
        <w:t>Tập Đoàn HSBC và Cơ Quan Có Thẩm Quyền, hoặc thỏa thuận hoặc hiệp định giữa các Cơ Quan Có Thẩm Quyền và áp dụng đối với HSBC hoặc thành viên thuộc Tập Đoàn HSBC.</w:t>
      </w:r>
    </w:p>
    <w:p w14:paraId="507ED4A1" w14:textId="77777777" w:rsidR="00D354C0" w:rsidRPr="00B31711" w:rsidRDefault="00D354C0" w:rsidP="00343CBD">
      <w:pPr>
        <w:contextualSpacing/>
        <w:jc w:val="both"/>
      </w:pPr>
    </w:p>
    <w:p w14:paraId="2CB00CA4" w14:textId="77777777" w:rsidR="00982BF5" w:rsidRPr="00B31711" w:rsidRDefault="00982BF5" w:rsidP="00343CBD">
      <w:pPr>
        <w:contextualSpacing/>
        <w:jc w:val="both"/>
        <w:rPr>
          <w:b/>
        </w:rPr>
      </w:pPr>
      <w:r w:rsidRPr="00E4551C">
        <w:rPr>
          <w:b/>
          <w:bCs/>
        </w:rPr>
        <w:t xml:space="preserve">“Tổn Thất” </w:t>
      </w:r>
      <w:r w:rsidRPr="00E4551C">
        <w:rPr>
          <w:bCs/>
        </w:rPr>
        <w:t>có nghĩa là bất kỳ khiếu nại, yêu cầu</w:t>
      </w:r>
      <w:r>
        <w:rPr>
          <w:bCs/>
        </w:rPr>
        <w:t xml:space="preserve"> thanh toán</w:t>
      </w:r>
      <w:r w:rsidRPr="00E4551C">
        <w:rPr>
          <w:bCs/>
        </w:rPr>
        <w:t xml:space="preserve">, chi phí nào (bao gồm, nhưng không giới hạn, bất kỳ chi phí luật sư và các chi phí tư vấn chuyên môn khác), thiệt hại, nợ, phí tổn, thuế, trách nhiệm, nghĩa vụ, cáo buộc, vụ kiện, khởi kiện, yêu cầu, cơ sở khởi kiện, thủ tục tố tụng hoặc phán quyết, bất kể được tính toán hoặc gây ra bởi nguyên nhân nào, và cho dù là trực tiếp hoặc gián tiếp, </w:t>
      </w:r>
      <w:r w:rsidR="00BE3580">
        <w:rPr>
          <w:bCs/>
        </w:rPr>
        <w:t xml:space="preserve">là </w:t>
      </w:r>
      <w:r w:rsidRPr="00E4551C">
        <w:rPr>
          <w:bCs/>
        </w:rPr>
        <w:t xml:space="preserve">hệ quả, </w:t>
      </w:r>
      <w:r w:rsidR="00BE3580">
        <w:rPr>
          <w:bCs/>
        </w:rPr>
        <w:t xml:space="preserve">mang tính </w:t>
      </w:r>
      <w:r w:rsidRPr="00E4551C">
        <w:rPr>
          <w:bCs/>
        </w:rPr>
        <w:t xml:space="preserve">trừng phạt hoặc </w:t>
      </w:r>
      <w:r w:rsidR="00B471EC">
        <w:rPr>
          <w:bCs/>
        </w:rPr>
        <w:t>có liên quan</w:t>
      </w:r>
      <w:r w:rsidRPr="00E4551C">
        <w:rPr>
          <w:bCs/>
        </w:rPr>
        <w:t>.</w:t>
      </w:r>
    </w:p>
    <w:p w14:paraId="78E1B57C" w14:textId="77777777" w:rsidR="00605A3A" w:rsidRPr="00B31711" w:rsidRDefault="00605A3A" w:rsidP="00343CBD">
      <w:pPr>
        <w:contextualSpacing/>
        <w:jc w:val="both"/>
      </w:pPr>
    </w:p>
    <w:p w14:paraId="05FC41F3" w14:textId="77777777" w:rsidR="00605A3A" w:rsidRPr="00B31711" w:rsidRDefault="00BE3580" w:rsidP="00343CBD">
      <w:pPr>
        <w:contextualSpacing/>
        <w:jc w:val="both"/>
        <w:rPr>
          <w:b/>
          <w:i/>
          <w:color w:val="0000FF"/>
        </w:rPr>
      </w:pPr>
      <w:r w:rsidRPr="00E4551C">
        <w:t>“</w:t>
      </w:r>
      <w:r w:rsidRPr="00E4551C">
        <w:rPr>
          <w:b/>
        </w:rPr>
        <w:t>Dữ Liệu Cá Nhân</w:t>
      </w:r>
      <w:r w:rsidRPr="00E4551C">
        <w:t xml:space="preserve">” có nghĩa là bất kỳ </w:t>
      </w:r>
      <w:r>
        <w:t>thông tin nào</w:t>
      </w:r>
      <w:r w:rsidRPr="00E4551C">
        <w:t xml:space="preserve"> liên quan đến cá nhân </w:t>
      </w:r>
      <w:r>
        <w:t>mà theo đó cá nhân này có thể được xác định.</w:t>
      </w:r>
    </w:p>
    <w:p w14:paraId="397AA9F8" w14:textId="6983C8F8" w:rsidR="00605A3A" w:rsidRDefault="00605A3A" w:rsidP="00343CBD">
      <w:pPr>
        <w:contextualSpacing/>
        <w:jc w:val="both"/>
        <w:rPr>
          <w:b/>
          <w:i/>
          <w:color w:val="0000FF"/>
        </w:rPr>
      </w:pPr>
    </w:p>
    <w:p w14:paraId="4D5EB462" w14:textId="3405EF80" w:rsidR="004975FA" w:rsidRPr="004975FA" w:rsidRDefault="004975FA" w:rsidP="004975FA">
      <w:pPr>
        <w:widowControl w:val="0"/>
        <w:tabs>
          <w:tab w:val="left" w:pos="1558"/>
          <w:tab w:val="left" w:pos="1559"/>
        </w:tabs>
        <w:autoSpaceDE w:val="0"/>
        <w:autoSpaceDN w:val="0"/>
        <w:spacing w:before="81" w:line="220" w:lineRule="auto"/>
        <w:ind w:right="147"/>
        <w:jc w:val="both"/>
      </w:pPr>
      <w:bookmarkStart w:id="2" w:name="_Hlk138858212"/>
      <w:r w:rsidRPr="004975FA">
        <w:rPr>
          <w:b/>
        </w:rPr>
        <w:t>“Quy Định Pháp Luật Về Bảo Vệ Dữ Liệu”</w:t>
      </w:r>
      <w:r>
        <w:rPr>
          <w:b/>
          <w:color w:val="707375"/>
          <w:sz w:val="16"/>
        </w:rPr>
        <w:t xml:space="preserve"> </w:t>
      </w:r>
      <w:r w:rsidRPr="004975FA">
        <w:t xml:space="preserve">nghĩa là tất cả luật về bảo vệ dữ liệu, quyền riêng tư và các luật khác có mục đích như nhau hoặc tương tự của tất cả các quốc gia áp dụng cho </w:t>
      </w:r>
      <w:r>
        <w:t>Khách Hàng và/hoặc Ngân Hàng</w:t>
      </w:r>
      <w:r w:rsidRPr="004975FA">
        <w:t xml:space="preserve">. </w:t>
      </w:r>
      <w:r>
        <w:t xml:space="preserve"> </w:t>
      </w:r>
    </w:p>
    <w:bookmarkEnd w:id="2"/>
    <w:p w14:paraId="7FC1BD8A" w14:textId="77777777" w:rsidR="00AA193F" w:rsidRPr="00B31711" w:rsidRDefault="00AA193F" w:rsidP="00343CBD">
      <w:pPr>
        <w:contextualSpacing/>
        <w:jc w:val="both"/>
        <w:rPr>
          <w:b/>
          <w:i/>
          <w:color w:val="0000FF"/>
        </w:rPr>
      </w:pPr>
    </w:p>
    <w:p w14:paraId="31D76CC1" w14:textId="77777777" w:rsidR="00BE3580" w:rsidRPr="00B31711" w:rsidRDefault="00BE3580" w:rsidP="00343CBD">
      <w:pPr>
        <w:contextualSpacing/>
        <w:jc w:val="both"/>
        <w:rPr>
          <w:lang w:val="en-US"/>
        </w:rPr>
      </w:pPr>
      <w:r w:rsidRPr="00E4551C">
        <w:rPr>
          <w:b/>
          <w:lang w:val="en-US"/>
        </w:rPr>
        <w:t xml:space="preserve">“Dịch Vụ” </w:t>
      </w:r>
      <w:r w:rsidRPr="00E4551C">
        <w:rPr>
          <w:lang w:val="en-US"/>
        </w:rPr>
        <w:t xml:space="preserve">bao gồm, nhưng không giới hạn, (a) việc mở, duy trì và đóng tài khoản ngân hàng của khách hàng, (b) </w:t>
      </w:r>
      <w:r>
        <w:rPr>
          <w:lang w:val="en-US"/>
        </w:rPr>
        <w:t xml:space="preserve">cung </w:t>
      </w:r>
      <w:r w:rsidRPr="00E4551C">
        <w:rPr>
          <w:lang w:val="en-US"/>
        </w:rPr>
        <w:t>cấp cho</w:t>
      </w:r>
      <w:r>
        <w:rPr>
          <w:lang w:val="en-US"/>
        </w:rPr>
        <w:t xml:space="preserve"> khách hàng các tiện ích</w:t>
      </w:r>
      <w:r w:rsidRPr="00E4551C">
        <w:rPr>
          <w:lang w:val="en-US"/>
        </w:rPr>
        <w:t xml:space="preserve"> tín dụng và các sản phẩm và dịch vụ ngân hàng khác (bao gồm, ví dụ như, giao dịch chứng khoán, tư vấn đầu tư, môi giới, đại lý, lưu ký, thanh toán bù trừ hoặc các dịch vụ mua sắm công nghệ), xử lý</w:t>
      </w:r>
      <w:r w:rsidRPr="00E4551C">
        <w:rPr>
          <w:lang w:val="vi-VN"/>
        </w:rPr>
        <w:t xml:space="preserve"> </w:t>
      </w:r>
      <w:r w:rsidRPr="00E4551C">
        <w:rPr>
          <w:lang w:val="en-US"/>
        </w:rPr>
        <w:t>hồ sơ, đánh giá tín dụng và đánh giá tính khả thi của sản phẩm, và (c) duy trì quan hệ tổng th</w:t>
      </w:r>
      <w:r>
        <w:rPr>
          <w:lang w:val="en-US"/>
        </w:rPr>
        <w:t>ể</w:t>
      </w:r>
      <w:r w:rsidRPr="00E4551C">
        <w:rPr>
          <w:lang w:val="en-US"/>
        </w:rPr>
        <w:t xml:space="preserve"> của HSBC với khách hàng, </w:t>
      </w:r>
      <w:r>
        <w:rPr>
          <w:lang w:val="en-US"/>
        </w:rPr>
        <w:t>kể cả</w:t>
      </w:r>
      <w:r w:rsidRPr="00E4551C">
        <w:rPr>
          <w:lang w:val="en-US"/>
        </w:rPr>
        <w:t xml:space="preserve"> xúc tiến các dịch vụ tài chính hoặc các sản phẩm có liên quan cho khách hàng, nghiên cứu thị trường, bảo hiểm, kiểm toán và các mục đích điều hành.</w:t>
      </w:r>
    </w:p>
    <w:p w14:paraId="307403E7" w14:textId="77777777" w:rsidR="00605A3A" w:rsidRPr="00B31711" w:rsidRDefault="00605A3A" w:rsidP="00343CBD">
      <w:pPr>
        <w:ind w:left="540"/>
        <w:contextualSpacing/>
        <w:jc w:val="both"/>
        <w:rPr>
          <w:lang w:val="en-US"/>
        </w:rPr>
      </w:pPr>
    </w:p>
    <w:p w14:paraId="6DC67BF3" w14:textId="77777777" w:rsidR="00BE3580" w:rsidRPr="00B31711" w:rsidRDefault="00BE3580" w:rsidP="00343CBD">
      <w:pPr>
        <w:contextualSpacing/>
        <w:jc w:val="both"/>
        <w:rPr>
          <w:b/>
          <w:bCs/>
          <w:color w:val="0000FF"/>
        </w:rPr>
      </w:pPr>
      <w:r w:rsidRPr="00E4551C">
        <w:rPr>
          <w:b/>
          <w:bCs/>
        </w:rPr>
        <w:t>“chủ sở hữu lớn”</w:t>
      </w:r>
      <w:r w:rsidRPr="00E4551C">
        <w:rPr>
          <w:bCs/>
        </w:rPr>
        <w:t xml:space="preserve"> có nghĩa là bất kỳ cá nhân nào có quyền đối với, dù trực tiếp hoặc gián tiếp, trên 10% lợi nhuận hoặc lợi ích của một tổ chức.</w:t>
      </w:r>
    </w:p>
    <w:p w14:paraId="728DFA9B" w14:textId="77777777" w:rsidR="00605A3A" w:rsidRPr="00B31711" w:rsidRDefault="00605A3A" w:rsidP="00343CBD">
      <w:pPr>
        <w:contextualSpacing/>
        <w:jc w:val="both"/>
        <w:rPr>
          <w:bCs/>
        </w:rPr>
      </w:pPr>
    </w:p>
    <w:p w14:paraId="4BD40AB6" w14:textId="77777777" w:rsidR="00605A3A" w:rsidRPr="00B31711" w:rsidRDefault="00BE3580" w:rsidP="00343CBD">
      <w:pPr>
        <w:contextualSpacing/>
        <w:jc w:val="both"/>
        <w:rPr>
          <w:kern w:val="20"/>
        </w:rPr>
      </w:pPr>
      <w:r w:rsidRPr="00E4551C">
        <w:rPr>
          <w:b/>
          <w:kern w:val="20"/>
        </w:rPr>
        <w:t>“Cơ Quan Thuế”</w:t>
      </w:r>
      <w:r w:rsidRPr="00E4551C">
        <w:rPr>
          <w:kern w:val="20"/>
        </w:rPr>
        <w:t xml:space="preserve"> có nghĩa là các cơ quan thuế, ngân sách, tài chính hoặc tiền tệ trong nước hoặc ngoài nước.</w:t>
      </w:r>
    </w:p>
    <w:p w14:paraId="20ABD271" w14:textId="77777777" w:rsidR="00F22A93" w:rsidRPr="00B31711" w:rsidRDefault="00F22A93" w:rsidP="00343CBD">
      <w:pPr>
        <w:contextualSpacing/>
        <w:jc w:val="both"/>
        <w:rPr>
          <w:kern w:val="20"/>
        </w:rPr>
      </w:pPr>
    </w:p>
    <w:p w14:paraId="7AB50939" w14:textId="77777777" w:rsidR="00F22A93" w:rsidRPr="00B31711" w:rsidRDefault="00BE3580" w:rsidP="00343CBD">
      <w:pPr>
        <w:jc w:val="both"/>
        <w:rPr>
          <w:bCs/>
        </w:rPr>
      </w:pPr>
      <w:r w:rsidRPr="00E4551C">
        <w:rPr>
          <w:b/>
          <w:kern w:val="20"/>
        </w:rPr>
        <w:t>“Tờ Khai Chứng Nhận Thuế”</w:t>
      </w:r>
      <w:r w:rsidRPr="00E4551C">
        <w:rPr>
          <w:kern w:val="20"/>
        </w:rPr>
        <w:t xml:space="preserve"> nghĩa là bất kỳ biểu mẫu hoặc tài liệu nào khác có thể được Cơ Quan Thuế hoặc HSBC phát hành hoặc yêu cầu </w:t>
      </w:r>
      <w:r w:rsidRPr="00E4551C">
        <w:t xml:space="preserve">tùy từng thời điểm </w:t>
      </w:r>
      <w:r>
        <w:t xml:space="preserve">để </w:t>
      </w:r>
      <w:r w:rsidRPr="00E4551C">
        <w:t>xác nhận tình trạng thuế của khách hàng hoặc của Người Có Liên Quan.</w:t>
      </w:r>
    </w:p>
    <w:p w14:paraId="0E2FB730" w14:textId="77777777" w:rsidR="00605A3A" w:rsidRPr="00B31711" w:rsidRDefault="00605A3A" w:rsidP="00343CBD">
      <w:pPr>
        <w:contextualSpacing/>
        <w:jc w:val="both"/>
        <w:rPr>
          <w:kern w:val="20"/>
        </w:rPr>
      </w:pPr>
    </w:p>
    <w:p w14:paraId="57935A11" w14:textId="77777777" w:rsidR="00BE3580" w:rsidRPr="00B31711" w:rsidRDefault="00BE3580" w:rsidP="00343CBD">
      <w:pPr>
        <w:autoSpaceDE w:val="0"/>
        <w:autoSpaceDN w:val="0"/>
        <w:adjustRightInd w:val="0"/>
        <w:jc w:val="both"/>
        <w:rPr>
          <w:color w:val="000000"/>
          <w:lang w:eastAsia="en-GB"/>
        </w:rPr>
      </w:pPr>
      <w:r>
        <w:rPr>
          <w:b/>
          <w:bCs/>
        </w:rPr>
        <w:t>“</w:t>
      </w:r>
      <w:r w:rsidRPr="00E4551C">
        <w:rPr>
          <w:b/>
          <w:bCs/>
        </w:rPr>
        <w:t>Thông Tin Thuế</w:t>
      </w:r>
      <w:r>
        <w:rPr>
          <w:b/>
          <w:bCs/>
        </w:rPr>
        <w:t>”</w:t>
      </w:r>
      <w:r w:rsidRPr="00E4551C">
        <w:rPr>
          <w:bCs/>
        </w:rPr>
        <w:t xml:space="preserve"> nghĩa là bất kỳ tài liệu hoặc thông tin (và </w:t>
      </w:r>
      <w:r w:rsidRPr="00E4551C">
        <w:rPr>
          <w:bCs/>
          <w:lang w:val="vi-VN"/>
        </w:rPr>
        <w:t xml:space="preserve">các </w:t>
      </w:r>
      <w:r w:rsidRPr="00E4551C">
        <w:rPr>
          <w:bCs/>
        </w:rPr>
        <w:t xml:space="preserve">báo cáo, từ bỏ và chấp thuận kèm theo) </w:t>
      </w:r>
      <w:r w:rsidRPr="00E4551C">
        <w:rPr>
          <w:bCs/>
          <w:lang w:val="vi-VN"/>
        </w:rPr>
        <w:t xml:space="preserve">có </w:t>
      </w:r>
      <w:r w:rsidRPr="00E4551C">
        <w:rPr>
          <w:bCs/>
        </w:rPr>
        <w:t>liên quan trực tiếp hoặc gián tiếp đến tình trạng thuế của khách hàng và tình trạng thuế của bất kỳ chủ sở hữu, “</w:t>
      </w:r>
      <w:r w:rsidRPr="00E4551C">
        <w:rPr>
          <w:bCs/>
          <w:lang w:val="vi-VN"/>
        </w:rPr>
        <w:t>người nắm quyền</w:t>
      </w:r>
      <w:r w:rsidRPr="00E4551C">
        <w:rPr>
          <w:bCs/>
        </w:rPr>
        <w:t xml:space="preserve"> kiểm soát”, “chủ sở hữu lớn” hoặc chủ sở hữu thụ hưởng nào</w:t>
      </w:r>
      <w:r>
        <w:rPr>
          <w:bCs/>
        </w:rPr>
        <w:t>.</w:t>
      </w:r>
      <w:r w:rsidRPr="00E4551C">
        <w:rPr>
          <w:b/>
          <w:color w:val="000000"/>
          <w:lang w:eastAsia="en-GB"/>
        </w:rPr>
        <w:t xml:space="preserve"> “Thông Tin Thuế” </w:t>
      </w:r>
      <w:r w:rsidRPr="00E4551C">
        <w:rPr>
          <w:color w:val="000000"/>
          <w:lang w:eastAsia="en-GB"/>
        </w:rPr>
        <w:t xml:space="preserve">bao gồm, nhưng không giới hạn, thông tin về: </w:t>
      </w:r>
      <w:r w:rsidRPr="00E4551C">
        <w:rPr>
          <w:color w:val="000000"/>
          <w:lang w:val="vi-VN" w:eastAsia="en-GB"/>
        </w:rPr>
        <w:t>nơi</w:t>
      </w:r>
      <w:r w:rsidRPr="00E4551C">
        <w:rPr>
          <w:color w:val="000000"/>
          <w:lang w:eastAsia="en-GB"/>
        </w:rPr>
        <w:t xml:space="preserve"> cư trú thuế </w:t>
      </w:r>
      <w:r w:rsidRPr="00E4551C">
        <w:rPr>
          <w:color w:val="000000"/>
          <w:lang w:val="vi-VN" w:eastAsia="en-GB"/>
        </w:rPr>
        <w:t xml:space="preserve">(tax residence) </w:t>
      </w:r>
      <w:r w:rsidRPr="00E4551C">
        <w:rPr>
          <w:color w:val="000000"/>
          <w:lang w:eastAsia="en-GB"/>
        </w:rPr>
        <w:t xml:space="preserve">và/hoặc </w:t>
      </w:r>
      <w:r w:rsidRPr="00E4551C">
        <w:rPr>
          <w:color w:val="000000"/>
          <w:lang w:val="vi-VN" w:eastAsia="en-GB"/>
        </w:rPr>
        <w:t>nơi thành lập</w:t>
      </w:r>
      <w:r w:rsidRPr="00E4551C">
        <w:rPr>
          <w:color w:val="000000"/>
          <w:lang w:eastAsia="en-GB"/>
        </w:rPr>
        <w:t xml:space="preserve"> (</w:t>
      </w:r>
      <w:r w:rsidRPr="00E4551C">
        <w:rPr>
          <w:color w:val="000000"/>
          <w:lang w:val="vi-VN" w:eastAsia="en-GB"/>
        </w:rPr>
        <w:t xml:space="preserve">tùy trường hợp </w:t>
      </w:r>
      <w:r w:rsidRPr="00E4551C">
        <w:rPr>
          <w:color w:val="000000"/>
          <w:lang w:eastAsia="en-GB"/>
        </w:rPr>
        <w:t xml:space="preserve">áp dụng), nơi </w:t>
      </w:r>
      <w:r w:rsidRPr="00E4551C">
        <w:rPr>
          <w:color w:val="000000"/>
          <w:lang w:val="vi-VN" w:eastAsia="en-GB"/>
        </w:rPr>
        <w:t>thường trú</w:t>
      </w:r>
      <w:r w:rsidRPr="00E4551C">
        <w:rPr>
          <w:color w:val="000000"/>
          <w:lang w:eastAsia="en-GB"/>
        </w:rPr>
        <w:t xml:space="preserve"> thuế </w:t>
      </w:r>
      <w:r w:rsidRPr="00E4551C">
        <w:rPr>
          <w:color w:val="000000"/>
          <w:lang w:val="vi-VN" w:eastAsia="en-GB"/>
        </w:rPr>
        <w:t>(tax domicile)</w:t>
      </w:r>
      <w:r w:rsidRPr="00E4551C">
        <w:rPr>
          <w:color w:val="000000"/>
          <w:lang w:eastAsia="en-GB"/>
        </w:rPr>
        <w:t xml:space="preserve">, mã số thuế, </w:t>
      </w:r>
      <w:r w:rsidRPr="00E4551C">
        <w:rPr>
          <w:color w:val="000000"/>
          <w:lang w:val="vi-VN" w:eastAsia="en-GB"/>
        </w:rPr>
        <w:t xml:space="preserve">Tờ Khai Xác </w:t>
      </w:r>
      <w:r w:rsidRPr="00E4551C">
        <w:rPr>
          <w:color w:val="000000"/>
          <w:lang w:eastAsia="en-GB"/>
        </w:rPr>
        <w:t xml:space="preserve">Nhận Thuế, </w:t>
      </w:r>
      <w:r w:rsidRPr="00E4551C">
        <w:rPr>
          <w:color w:val="000000"/>
          <w:lang w:val="vi-VN" w:eastAsia="en-GB"/>
        </w:rPr>
        <w:t xml:space="preserve">các </w:t>
      </w:r>
      <w:r w:rsidRPr="00E4551C">
        <w:rPr>
          <w:color w:val="000000"/>
          <w:lang w:eastAsia="en-GB"/>
        </w:rPr>
        <w:t>Dữ Liệu Cá Nhân cụ thể.</w:t>
      </w:r>
    </w:p>
    <w:p w14:paraId="4AF32FC4" w14:textId="77777777" w:rsidR="00AF301E" w:rsidRPr="00B31711" w:rsidRDefault="00AF301E" w:rsidP="00343CBD">
      <w:pPr>
        <w:autoSpaceDE w:val="0"/>
        <w:autoSpaceDN w:val="0"/>
        <w:adjustRightInd w:val="0"/>
        <w:jc w:val="center"/>
        <w:rPr>
          <w:b/>
          <w:color w:val="000000"/>
          <w:lang w:eastAsia="en-GB"/>
        </w:rPr>
      </w:pPr>
      <w:r w:rsidRPr="00B31711">
        <w:rPr>
          <w:color w:val="000000"/>
          <w:lang w:eastAsia="en-GB"/>
        </w:rPr>
        <w:br w:type="page"/>
      </w:r>
      <w:r w:rsidR="0024613C">
        <w:rPr>
          <w:b/>
          <w:color w:val="000000"/>
          <w:lang w:eastAsia="en-GB"/>
        </w:rPr>
        <w:lastRenderedPageBreak/>
        <w:t>PHỤ LỤC 1</w:t>
      </w:r>
    </w:p>
    <w:p w14:paraId="6E7C5A20" w14:textId="77777777" w:rsidR="00AF301E" w:rsidRPr="00B31711" w:rsidRDefault="00AF301E" w:rsidP="00343CBD">
      <w:pPr>
        <w:autoSpaceDE w:val="0"/>
        <w:autoSpaceDN w:val="0"/>
        <w:adjustRightInd w:val="0"/>
        <w:jc w:val="center"/>
        <w:rPr>
          <w:color w:val="000000"/>
          <w:lang w:eastAsia="en-GB"/>
        </w:rPr>
      </w:pPr>
    </w:p>
    <w:p w14:paraId="339A7B5B" w14:textId="77777777" w:rsidR="00AF301E" w:rsidRPr="00B31711" w:rsidRDefault="0088637C" w:rsidP="00343CBD">
      <w:pPr>
        <w:tabs>
          <w:tab w:val="left" w:pos="1020"/>
        </w:tabs>
        <w:autoSpaceDE w:val="0"/>
        <w:autoSpaceDN w:val="0"/>
        <w:adjustRightInd w:val="0"/>
        <w:jc w:val="both"/>
        <w:rPr>
          <w:b/>
          <w:lang w:val="en-US"/>
        </w:rPr>
      </w:pPr>
      <w:r>
        <w:rPr>
          <w:b/>
          <w:lang w:val="en-US"/>
        </w:rPr>
        <w:t>SỬ DỤNG THÔNG TIN KHÁCH  HÀNG</w:t>
      </w:r>
    </w:p>
    <w:p w14:paraId="487B241B" w14:textId="77777777" w:rsidR="00AF301E" w:rsidRPr="00B31711" w:rsidRDefault="00AF301E" w:rsidP="00343CBD">
      <w:pPr>
        <w:jc w:val="both"/>
      </w:pPr>
      <w:r w:rsidRPr="00B31711">
        <w:br/>
      </w:r>
      <w:r w:rsidR="0088637C">
        <w:t>Thông Tin Khách Hàng có thể được sử dụng cho các mục đích sau:</w:t>
      </w:r>
    </w:p>
    <w:p w14:paraId="3724F5AD" w14:textId="77777777" w:rsidR="00AF301E" w:rsidRPr="00B31711" w:rsidRDefault="0088637C" w:rsidP="00343CBD">
      <w:pPr>
        <w:numPr>
          <w:ilvl w:val="0"/>
          <w:numId w:val="43"/>
        </w:numPr>
        <w:jc w:val="both"/>
      </w:pPr>
      <w:r>
        <w:t>xem xét yêu cầu cung cấp Dịch Vụ</w:t>
      </w:r>
      <w:r w:rsidR="00E560B5">
        <w:t>,</w:t>
      </w:r>
      <w:r>
        <w:t xml:space="preserve"> hoặc </w:t>
      </w:r>
      <w:r w:rsidR="00E560B5">
        <w:t>cân nhắc việc tiếp tục cung cấp Dịch Vụ</w:t>
      </w:r>
      <w:r w:rsidR="00AF301E" w:rsidRPr="00B31711">
        <w:t>;</w:t>
      </w:r>
    </w:p>
    <w:p w14:paraId="1FF1CDD5" w14:textId="77777777" w:rsidR="00AF301E" w:rsidRPr="002275FB" w:rsidRDefault="00E560B5" w:rsidP="00343CBD">
      <w:pPr>
        <w:numPr>
          <w:ilvl w:val="0"/>
          <w:numId w:val="43"/>
        </w:numPr>
        <w:jc w:val="both"/>
      </w:pPr>
      <w:r w:rsidRPr="002275FB">
        <w:rPr>
          <w:lang w:val="vi-VN" w:eastAsia="en-GB"/>
        </w:rPr>
        <w:t xml:space="preserve">chấp thuận, quản lý, quản trị hoặc thực hiện </w:t>
      </w:r>
      <w:r w:rsidRPr="002275FB">
        <w:rPr>
          <w:lang w:val="en-US" w:eastAsia="en-GB"/>
        </w:rPr>
        <w:t xml:space="preserve">cung cấp Dịch Vụ hay </w:t>
      </w:r>
      <w:r w:rsidRPr="002275FB">
        <w:rPr>
          <w:lang w:val="vi-VN" w:eastAsia="en-GB"/>
        </w:rPr>
        <w:t>các giao dịch mà khách hàng yêu cầu hoặc cho phép</w:t>
      </w:r>
      <w:r w:rsidRPr="002275FB">
        <w:rPr>
          <w:lang w:val="en-US" w:eastAsia="en-GB"/>
        </w:rPr>
        <w:t>;</w:t>
      </w:r>
    </w:p>
    <w:p w14:paraId="1A723202" w14:textId="77777777" w:rsidR="00AF301E" w:rsidRPr="002275FB" w:rsidRDefault="00E560B5" w:rsidP="00343CBD">
      <w:pPr>
        <w:numPr>
          <w:ilvl w:val="0"/>
          <w:numId w:val="43"/>
        </w:numPr>
        <w:jc w:val="both"/>
      </w:pPr>
      <w:r w:rsidRPr="002275FB">
        <w:rPr>
          <w:lang w:val="vi-VN" w:eastAsia="en-GB"/>
        </w:rPr>
        <w:t>đáp ứng các Nghĩa Vụ Tuân Thủ</w:t>
      </w:r>
      <w:r w:rsidR="00AF301E" w:rsidRPr="002275FB">
        <w:t>;</w:t>
      </w:r>
    </w:p>
    <w:p w14:paraId="29F53119" w14:textId="77777777" w:rsidR="00AF301E" w:rsidRPr="002275FB" w:rsidRDefault="00E560B5" w:rsidP="00343CBD">
      <w:pPr>
        <w:numPr>
          <w:ilvl w:val="0"/>
          <w:numId w:val="43"/>
        </w:numPr>
        <w:jc w:val="both"/>
      </w:pPr>
      <w:r w:rsidRPr="002275FB">
        <w:rPr>
          <w:lang w:val="vi-VN" w:eastAsia="en-GB"/>
        </w:rPr>
        <w:t>thực hiện Hoạt Động Quản Lý Rủi Ro Tội Phạm Tài Chính</w:t>
      </w:r>
      <w:r w:rsidR="00AF301E" w:rsidRPr="002275FB">
        <w:t>;</w:t>
      </w:r>
    </w:p>
    <w:p w14:paraId="3E6952AA" w14:textId="77777777" w:rsidR="00AF301E" w:rsidRPr="002275FB" w:rsidRDefault="00E560B5" w:rsidP="00343CBD">
      <w:pPr>
        <w:numPr>
          <w:ilvl w:val="0"/>
          <w:numId w:val="43"/>
        </w:numPr>
        <w:jc w:val="both"/>
      </w:pPr>
      <w:r w:rsidRPr="002275FB">
        <w:rPr>
          <w:lang w:val="vi-VN" w:eastAsia="en-GB"/>
        </w:rPr>
        <w:t>thu bất kỳ khoản tiền đến hạn nào từ khách hàng</w:t>
      </w:r>
      <w:r w:rsidRPr="002275FB">
        <w:t xml:space="preserve"> hoặc từ tổ chức/cá nhân bảo lãnh hay cung cấp bảo đảm cho các nghĩa vụ của khách hàng</w:t>
      </w:r>
      <w:r w:rsidR="00AF301E" w:rsidRPr="002275FB">
        <w:t>;</w:t>
      </w:r>
    </w:p>
    <w:p w14:paraId="699521A4" w14:textId="77777777" w:rsidR="00AF301E" w:rsidRPr="002275FB" w:rsidRDefault="00E560B5" w:rsidP="00343CBD">
      <w:pPr>
        <w:numPr>
          <w:ilvl w:val="0"/>
          <w:numId w:val="43"/>
        </w:numPr>
        <w:jc w:val="both"/>
      </w:pPr>
      <w:r w:rsidRPr="002275FB">
        <w:rPr>
          <w:lang w:val="vi-VN" w:eastAsia="en-GB"/>
        </w:rPr>
        <w:t xml:space="preserve">thực hiện kiểm tra tài chính và </w:t>
      </w:r>
      <w:r w:rsidRPr="002275FB">
        <w:rPr>
          <w:lang w:val="en-US" w:eastAsia="en-GB"/>
        </w:rPr>
        <w:t>thu thập</w:t>
      </w:r>
      <w:r w:rsidRPr="002275FB">
        <w:rPr>
          <w:lang w:val="vi-VN" w:eastAsia="en-GB"/>
        </w:rPr>
        <w:t xml:space="preserve"> hoặc cung cấp các thông tin tham khảo về tài chính</w:t>
      </w:r>
      <w:r w:rsidR="00AF301E" w:rsidRPr="002275FB">
        <w:t>;</w:t>
      </w:r>
    </w:p>
    <w:p w14:paraId="19388146" w14:textId="77777777" w:rsidR="00AF301E" w:rsidRPr="002275FB" w:rsidRDefault="00E560B5" w:rsidP="00343CBD">
      <w:pPr>
        <w:numPr>
          <w:ilvl w:val="0"/>
          <w:numId w:val="43"/>
        </w:numPr>
        <w:jc w:val="both"/>
      </w:pPr>
      <w:r w:rsidRPr="002275FB">
        <w:rPr>
          <w:lang w:val="vi-VN" w:eastAsia="en-GB"/>
        </w:rPr>
        <w:t>thực thi hoặc bảo vệ các quyền của HSBC hoặc của thành viên thuộc Tập Đoàn HSBC</w:t>
      </w:r>
      <w:r w:rsidR="00AF301E" w:rsidRPr="002275FB">
        <w:t>;</w:t>
      </w:r>
    </w:p>
    <w:p w14:paraId="27C4151A" w14:textId="77777777" w:rsidR="00AF301E" w:rsidRPr="002275FB" w:rsidRDefault="00E560B5" w:rsidP="00343CBD">
      <w:pPr>
        <w:numPr>
          <w:ilvl w:val="0"/>
          <w:numId w:val="43"/>
        </w:numPr>
        <w:jc w:val="both"/>
      </w:pPr>
      <w:r w:rsidRPr="002275FB">
        <w:rPr>
          <w:lang w:val="vi-VN" w:eastAsia="en-GB"/>
        </w:rPr>
        <w:t>phục vụ các yêu cầu trong hoạt động nội bộ của HSBC hoặc của Tập Đoàn HSBC (bao gồm, nhưng không giới hạn, vì các mục đích quản lý tín dụng và rủi ro, quy hoạch và phát triển hệ thống hoặc sản phẩm, bảo hiểm, kiểm toán và điều hành)</w:t>
      </w:r>
      <w:r w:rsidR="00AF301E" w:rsidRPr="002275FB">
        <w:t>;</w:t>
      </w:r>
    </w:p>
    <w:p w14:paraId="286A428A" w14:textId="77777777" w:rsidR="00AF301E" w:rsidRPr="00B31711" w:rsidRDefault="002275FB" w:rsidP="00343CBD">
      <w:pPr>
        <w:numPr>
          <w:ilvl w:val="0"/>
          <w:numId w:val="43"/>
        </w:numPr>
        <w:jc w:val="both"/>
      </w:pPr>
      <w:r>
        <w:t>thiết lập và duy trì các chuẩn mực liên quan về tín dụng và rủi ro</w:t>
      </w:r>
      <w:r w:rsidR="00AF301E" w:rsidRPr="00B31711">
        <w:t>;</w:t>
      </w:r>
    </w:p>
    <w:p w14:paraId="0F877589" w14:textId="77777777" w:rsidR="00AF301E" w:rsidRPr="00B31711" w:rsidRDefault="002275FB" w:rsidP="00343CBD">
      <w:pPr>
        <w:numPr>
          <w:ilvl w:val="0"/>
          <w:numId w:val="43"/>
        </w:numPr>
        <w:jc w:val="both"/>
      </w:pPr>
      <w:r>
        <w:t>rà soát thường xuyên năng lực tín dụng của khách hàng và của các bên cung cấp bảo lãnh hay bảo đảm cho nghĩa vụ của khách hàng</w:t>
      </w:r>
      <w:r w:rsidR="00AF301E" w:rsidRPr="00B31711">
        <w:t>;</w:t>
      </w:r>
    </w:p>
    <w:p w14:paraId="5AB4D498" w14:textId="77777777" w:rsidR="00AF301E" w:rsidRPr="00B31711" w:rsidRDefault="002275FB" w:rsidP="00343CBD">
      <w:pPr>
        <w:numPr>
          <w:ilvl w:val="0"/>
          <w:numId w:val="43"/>
        </w:numPr>
        <w:jc w:val="both"/>
      </w:pPr>
      <w:r>
        <w:t>tiếp thị, thiết kế, cải tiến hay xúc tiến Dịch Vụ hoặc các sản phẩm liên quan cho khách hàng (và cho Người Có Liên Quan trong phạm vi được Luật cho phép) và thực hiện nghiên cứu thị trường</w:t>
      </w:r>
      <w:r w:rsidR="00AF301E" w:rsidRPr="00B31711">
        <w:t>;</w:t>
      </w:r>
    </w:p>
    <w:p w14:paraId="664CC487" w14:textId="77777777" w:rsidR="00AF301E" w:rsidRPr="00B31711" w:rsidRDefault="002275FB" w:rsidP="00343CBD">
      <w:pPr>
        <w:numPr>
          <w:ilvl w:val="0"/>
          <w:numId w:val="43"/>
        </w:numPr>
        <w:jc w:val="both"/>
      </w:pPr>
      <w:r>
        <w:t>xác định khoản nợ phải thu hay phải trả bởi khách hàng và bởi các bên cung cấp bảo lãnh hay bảo đảm cho nghĩa vụ của khách hàng</w:t>
      </w:r>
      <w:r w:rsidR="00AF301E" w:rsidRPr="00B31711">
        <w:t>;</w:t>
      </w:r>
    </w:p>
    <w:p w14:paraId="2A1C4BCE" w14:textId="77777777" w:rsidR="00AF301E" w:rsidRPr="00B31711" w:rsidRDefault="002275FB" w:rsidP="00343CBD">
      <w:pPr>
        <w:numPr>
          <w:ilvl w:val="0"/>
          <w:numId w:val="43"/>
        </w:numPr>
        <w:jc w:val="both"/>
      </w:pPr>
      <w:r>
        <w:t>tuân thủ các nghĩa vụ, yêu cầu, thỏa thuận</w:t>
      </w:r>
      <w:r w:rsidR="0020581C">
        <w:t xml:space="preserve"> mà Ngân Hàng hay bất kỳ chi nhánh nào của Ngân Hàng hay thành viên nào của Tập Đoàn HSBC được kỳ vọng phải tuân thủ theo</w:t>
      </w:r>
      <w:r w:rsidR="00AF301E" w:rsidRPr="00B31711">
        <w:t xml:space="preserve">: </w:t>
      </w:r>
    </w:p>
    <w:p w14:paraId="1A94F2BB" w14:textId="77777777" w:rsidR="00AF301E" w:rsidRPr="00B31711" w:rsidRDefault="00AF301E" w:rsidP="00343CBD">
      <w:pPr>
        <w:ind w:left="1541" w:hanging="547"/>
        <w:jc w:val="both"/>
      </w:pPr>
      <w:r w:rsidRPr="00B31711">
        <w:t>(i)</w:t>
      </w:r>
      <w:r w:rsidRPr="00B31711">
        <w:tab/>
      </w:r>
      <w:r w:rsidR="0020581C">
        <w:t>bất kỳ Luật hay Nghĩa Vụ Tuân Thủ nào</w:t>
      </w:r>
      <w:r w:rsidRPr="00B31711">
        <w:t xml:space="preserve">; </w:t>
      </w:r>
    </w:p>
    <w:p w14:paraId="5F30C20E" w14:textId="77777777" w:rsidR="00AF301E" w:rsidRPr="00B31711" w:rsidRDefault="00AF301E" w:rsidP="00343CBD">
      <w:pPr>
        <w:ind w:left="1541" w:hanging="547"/>
        <w:jc w:val="both"/>
      </w:pPr>
      <w:r w:rsidRPr="00B31711">
        <w:t>(ii)</w:t>
      </w:r>
      <w:r w:rsidRPr="00B31711">
        <w:tab/>
      </w:r>
      <w:r w:rsidR="0020581C">
        <w:t>bất kỳ bộ luật, quy chế nội bộ, các quy định hay hướng dẫn của Cơ Quan Có Thẩm Quyền</w:t>
      </w:r>
      <w:r w:rsidRPr="00B31711">
        <w:t>;</w:t>
      </w:r>
    </w:p>
    <w:p w14:paraId="6C916FEB" w14:textId="77777777" w:rsidR="00AF301E" w:rsidRPr="00B31711" w:rsidRDefault="00AF301E" w:rsidP="00343CBD">
      <w:pPr>
        <w:ind w:left="1541" w:hanging="547"/>
        <w:jc w:val="both"/>
      </w:pPr>
      <w:r w:rsidRPr="00B31711">
        <w:t>(iii)</w:t>
      </w:r>
      <w:r w:rsidRPr="00B31711">
        <w:tab/>
      </w:r>
      <w:r w:rsidR="0020581C">
        <w:t>bất kỳ cam kết nào theo hợp đồng hay dưới hình thức khác trong hiện tại hay tương lai với Cơ Quan Có Thẩm Quyền chi  phối hoạt động của toàn bộ hay một phần Tập Đoàn HSBC</w:t>
      </w:r>
      <w:r w:rsidRPr="00B31711">
        <w:t xml:space="preserve">; </w:t>
      </w:r>
      <w:r w:rsidR="0020581C">
        <w:t>hoặc</w:t>
      </w:r>
    </w:p>
    <w:p w14:paraId="227F8C99" w14:textId="77777777" w:rsidR="00AF301E" w:rsidRPr="00B31711" w:rsidRDefault="00AF301E" w:rsidP="00343CBD">
      <w:pPr>
        <w:ind w:left="1541" w:hanging="547"/>
        <w:jc w:val="both"/>
      </w:pPr>
      <w:r w:rsidRPr="00B31711">
        <w:t>(iv)</w:t>
      </w:r>
      <w:r w:rsidRPr="00B31711">
        <w:tab/>
      </w:r>
      <w:r w:rsidR="0020581C">
        <w:t>bất kỳ thỏa thuận hay hiệp ước nào giữa các Cơ Quan Có Thẩm Quyền</w:t>
      </w:r>
      <w:r w:rsidRPr="00B31711">
        <w:t>;</w:t>
      </w:r>
    </w:p>
    <w:p w14:paraId="124197BC" w14:textId="77777777" w:rsidR="00AF301E" w:rsidRPr="00B31711" w:rsidRDefault="0020581C" w:rsidP="00343CBD">
      <w:pPr>
        <w:numPr>
          <w:ilvl w:val="0"/>
          <w:numId w:val="43"/>
        </w:numPr>
        <w:jc w:val="both"/>
      </w:pPr>
      <w:r>
        <w:t xml:space="preserve">tuân thủ bất kỳ nghĩa vụ, yêu cầu, chính sách, quy trình, biện pháp hoặc dàn xếp nào về chia sẽ dữ liệu và thông tin trong Tập Đoàn HSBC và/hoặc sử dụng dưới hình thức khác các dữ liệu và thông tin phù hợp với các chương trình tuân thủ về các biện pháp trừng phạt hay phòng chống hoặc phát hiện </w:t>
      </w:r>
      <w:r w:rsidR="00D93B8B">
        <w:t>Tội Phạm Tài Chính</w:t>
      </w:r>
      <w:r w:rsidR="00AF301E" w:rsidRPr="00B31711">
        <w:t>;</w:t>
      </w:r>
    </w:p>
    <w:p w14:paraId="7966CC14" w14:textId="77777777" w:rsidR="00AF301E" w:rsidRPr="00B31711" w:rsidRDefault="00D93B8B" w:rsidP="00343CBD">
      <w:pPr>
        <w:numPr>
          <w:ilvl w:val="0"/>
          <w:numId w:val="43"/>
        </w:numPr>
        <w:jc w:val="both"/>
      </w:pPr>
      <w:r>
        <w:t>đáp ứng các nghĩa vụ, yêu cầu hay chỉ thị của Cơ Quan Có Thẩm Quyền</w:t>
      </w:r>
      <w:r w:rsidR="00AF301E" w:rsidRPr="00B31711">
        <w:t>;</w:t>
      </w:r>
    </w:p>
    <w:p w14:paraId="77B011B9" w14:textId="77777777" w:rsidR="00AF301E" w:rsidRPr="00B31711" w:rsidRDefault="00B471EC" w:rsidP="00343CBD">
      <w:pPr>
        <w:numPr>
          <w:ilvl w:val="0"/>
          <w:numId w:val="43"/>
        </w:numPr>
        <w:jc w:val="both"/>
      </w:pPr>
      <w:r>
        <w:t>cho phép bên nhận chuyển nhượng, bên tham gia hay bên tham gia được chuyển giao thực tế hay dự kiến các quyền của Ngân Hàng có liên quan đến khách hàng thực hiện đánh giá đối với giao dịch dự kiến được chuyển nhượng, tham gia hay chuyển giao việc tham gia</w:t>
      </w:r>
      <w:r w:rsidR="00AF301E" w:rsidRPr="00B31711">
        <w:t xml:space="preserve">; </w:t>
      </w:r>
    </w:p>
    <w:p w14:paraId="38A4ED27" w14:textId="77777777" w:rsidR="00AF301E" w:rsidRPr="00B471EC" w:rsidRDefault="00E560B5" w:rsidP="00343CBD">
      <w:pPr>
        <w:numPr>
          <w:ilvl w:val="0"/>
          <w:numId w:val="43"/>
        </w:numPr>
        <w:jc w:val="both"/>
      </w:pPr>
      <w:r w:rsidRPr="00B471EC">
        <w:rPr>
          <w:lang w:val="vi-VN" w:eastAsia="en-GB"/>
        </w:rPr>
        <w:t xml:space="preserve">duy trì quan hệ tổng thể của </w:t>
      </w:r>
      <w:r w:rsidRPr="00B471EC">
        <w:rPr>
          <w:lang w:val="en-US" w:eastAsia="en-GB"/>
        </w:rPr>
        <w:t xml:space="preserve">HSBC hay Tập Đoàn </w:t>
      </w:r>
      <w:r w:rsidRPr="00B471EC">
        <w:rPr>
          <w:lang w:val="vi-VN" w:eastAsia="en-GB"/>
        </w:rPr>
        <w:t>HSBC với khách hàng</w:t>
      </w:r>
      <w:r w:rsidR="00AF301E" w:rsidRPr="00B471EC">
        <w:t xml:space="preserve">; </w:t>
      </w:r>
      <w:r w:rsidRPr="00B471EC">
        <w:t>và</w:t>
      </w:r>
    </w:p>
    <w:p w14:paraId="2A2AD041" w14:textId="77777777" w:rsidR="00AF301E" w:rsidRPr="00B31711" w:rsidRDefault="00B471EC" w:rsidP="00343CBD">
      <w:pPr>
        <w:numPr>
          <w:ilvl w:val="0"/>
          <w:numId w:val="43"/>
        </w:numPr>
        <w:jc w:val="both"/>
      </w:pPr>
      <w:r>
        <w:t>bất kỳ mục đích nào liên quan đến một trong những mục đích đã nêu</w:t>
      </w:r>
      <w:r w:rsidR="00AF301E" w:rsidRPr="00B31711">
        <w:t>.</w:t>
      </w:r>
    </w:p>
    <w:p w14:paraId="47841458" w14:textId="77777777" w:rsidR="00F22A93" w:rsidRPr="00B31711" w:rsidRDefault="00F22A93" w:rsidP="00343CBD">
      <w:pPr>
        <w:autoSpaceDE w:val="0"/>
        <w:autoSpaceDN w:val="0"/>
        <w:adjustRightInd w:val="0"/>
        <w:jc w:val="both"/>
        <w:rPr>
          <w:color w:val="000000"/>
          <w:lang w:eastAsia="en-GB"/>
        </w:rPr>
      </w:pPr>
    </w:p>
    <w:sectPr w:rsidR="00F22A93" w:rsidRPr="00B31711" w:rsidSect="00B31711">
      <w:headerReference w:type="even" r:id="rId15"/>
      <w:headerReference w:type="default" r:id="rId16"/>
      <w:footerReference w:type="even" r:id="rId17"/>
      <w:footerReference w:type="default" r:id="rId18"/>
      <w:headerReference w:type="first" r:id="rId19"/>
      <w:footerReference w:type="first" r:id="rId20"/>
      <w:pgSz w:w="11907" w:h="16839" w:code="9"/>
      <w:pgMar w:top="1440" w:right="1440" w:bottom="1440" w:left="1440" w:header="708" w:footer="708"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D209AD" w14:textId="77777777" w:rsidR="0073076B" w:rsidRDefault="0073076B">
      <w:r>
        <w:separator/>
      </w:r>
    </w:p>
  </w:endnote>
  <w:endnote w:type="continuationSeparator" w:id="0">
    <w:p w14:paraId="4643A6B9" w14:textId="77777777" w:rsidR="0073076B" w:rsidRDefault="0073076B">
      <w:r>
        <w:continuationSeparator/>
      </w:r>
    </w:p>
  </w:endnote>
  <w:endnote w:type="continuationNotice" w:id="1">
    <w:p w14:paraId="7757635D" w14:textId="77777777" w:rsidR="0073076B" w:rsidRDefault="0073076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Univers Next for HSBC Light">
    <w:panose1 w:val="020B0403030202020203"/>
    <w:charset w:val="00"/>
    <w:family w:val="swiss"/>
    <w:notTrueType/>
    <w:pitch w:val="variable"/>
    <w:sig w:usb0="A00002AF" w:usb1="00000001" w:usb2="0000000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Univers">
    <w:altName w:val="Arial"/>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41BAC1" w14:textId="77777777" w:rsidR="00DD694A" w:rsidRDefault="00DD694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91B7DE" w14:textId="77777777" w:rsidR="00F1739A" w:rsidRDefault="00F1739A">
    <w:pPr>
      <w:pStyle w:val="Footer"/>
      <w:jc w:val="center"/>
    </w:pPr>
    <w:r>
      <w:fldChar w:fldCharType="begin"/>
    </w:r>
    <w:r>
      <w:instrText xml:space="preserve"> PAGE   \* MERGEFORMAT </w:instrText>
    </w:r>
    <w:r>
      <w:fldChar w:fldCharType="separate"/>
    </w:r>
    <w:r w:rsidR="003B7E43">
      <w:rPr>
        <w:noProof/>
      </w:rPr>
      <w:t>4</w:t>
    </w:r>
    <w:r>
      <w:rPr>
        <w:noProof/>
      </w:rPr>
      <w:fldChar w:fldCharType="end"/>
    </w:r>
  </w:p>
  <w:p w14:paraId="1B478CC1" w14:textId="77777777" w:rsidR="00BF70B9" w:rsidRDefault="00CF7F3E">
    <w:pPr>
      <w:pStyle w:val="Footer"/>
    </w:pPr>
    <w:r>
      <w:rPr>
        <w:noProof/>
        <w:lang w:val="en-US"/>
      </w:rPr>
      <mc:AlternateContent>
        <mc:Choice Requires="wps">
          <w:drawing>
            <wp:anchor distT="0" distB="0" distL="114300" distR="114300" simplePos="0" relativeHeight="251659264" behindDoc="0" locked="0" layoutInCell="0" allowOverlap="1" wp14:anchorId="7BD6A091" wp14:editId="73DAE404">
              <wp:simplePos x="0" y="0"/>
              <wp:positionH relativeFrom="page">
                <wp:posOffset>0</wp:posOffset>
              </wp:positionH>
              <wp:positionV relativeFrom="page">
                <wp:posOffset>10229215</wp:posOffset>
              </wp:positionV>
              <wp:extent cx="7560945" cy="273050"/>
              <wp:effectExtent l="0" t="0" r="0" b="12700"/>
              <wp:wrapNone/>
              <wp:docPr id="1" name="MSIPCMbcf14c3ca708e7af84dc29a3" descr="{&quot;HashCode&quot;:-805422396,&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84CDD76" w14:textId="16DAAE68" w:rsidR="00CF7F3E" w:rsidRPr="00636672" w:rsidRDefault="00DD694A" w:rsidP="003B7E43">
                          <w:pPr>
                            <w:jc w:val="center"/>
                            <w:rPr>
                              <w:rFonts w:ascii="Calibri" w:hAnsi="Calibri" w:cs="Calibri"/>
                              <w:color w:val="000000"/>
                              <w:sz w:val="20"/>
                              <w:lang w:val="en-US"/>
                            </w:rPr>
                          </w:pPr>
                          <w:r>
                            <w:rPr>
                              <w:rFonts w:ascii="Calibri" w:hAnsi="Calibri" w:cs="Calibri"/>
                              <w:color w:val="000000"/>
                              <w:sz w:val="20"/>
                              <w:lang w:val="en-US"/>
                            </w:rPr>
                            <w:t>PUBLIC</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BD6A091" id="_x0000_t202" coordsize="21600,21600" o:spt="202" path="m,l,21600r21600,l21600,xe">
              <v:stroke joinstyle="miter"/>
              <v:path gradientshapeok="t" o:connecttype="rect"/>
            </v:shapetype>
            <v:shape id="MSIPCMbcf14c3ca708e7af84dc29a3" o:spid="_x0000_s1026" type="#_x0000_t202" alt="{&quot;HashCode&quot;:-805422396,&quot;Height&quot;:841.0,&quot;Width&quot;:595.0,&quot;Placement&quot;:&quot;Footer&quot;,&quot;Index&quot;:&quot;Primary&quot;,&quot;Section&quot;:1,&quot;Top&quot;:0.0,&quot;Left&quot;:0.0}" style="position:absolute;margin-left:0;margin-top:805.45pt;width:595.3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" o:allowincell="f" filled="f" stroked="f" strokeweight=".5pt">
              <v:textbox inset=",0,,0">
                <w:txbxContent>
                  <w:p w14:paraId="484CDD76" w14:textId="16DAAE68" w:rsidR="00CF7F3E" w:rsidRPr="00636672" w:rsidRDefault="00DD694A" w:rsidP="003B7E43">
                    <w:pPr>
                      <w:jc w:val="center"/>
                      <w:rPr>
                        <w:rFonts w:ascii="Calibri" w:hAnsi="Calibri" w:cs="Calibri"/>
                        <w:color w:val="000000"/>
                        <w:sz w:val="20"/>
                        <w:lang w:val="en-US"/>
                      </w:rPr>
                    </w:pPr>
                    <w:r>
                      <w:rPr>
                        <w:rFonts w:ascii="Calibri" w:hAnsi="Calibri" w:cs="Calibri"/>
                        <w:color w:val="000000"/>
                        <w:sz w:val="20"/>
                        <w:lang w:val="en-US"/>
                      </w:rPr>
                      <w:t>PUBLIC</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B225C4" w14:textId="77777777" w:rsidR="00DD694A" w:rsidRDefault="00DD69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E139BE" w14:textId="77777777" w:rsidR="0073076B" w:rsidRDefault="0073076B">
      <w:r>
        <w:separator/>
      </w:r>
    </w:p>
  </w:footnote>
  <w:footnote w:type="continuationSeparator" w:id="0">
    <w:p w14:paraId="479D8B91" w14:textId="77777777" w:rsidR="0073076B" w:rsidRDefault="0073076B">
      <w:r>
        <w:continuationSeparator/>
      </w:r>
    </w:p>
  </w:footnote>
  <w:footnote w:type="continuationNotice" w:id="1">
    <w:p w14:paraId="592A32EA" w14:textId="77777777" w:rsidR="0073076B" w:rsidRDefault="0073076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8681C" w14:textId="77777777" w:rsidR="00DD694A" w:rsidRDefault="00DD694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CD986D" w14:textId="77777777" w:rsidR="00DD694A" w:rsidRDefault="00DD694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91716A" w14:textId="77777777" w:rsidR="00DD694A" w:rsidRDefault="00DD69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24842"/>
    <w:multiLevelType w:val="hybridMultilevel"/>
    <w:tmpl w:val="B4EA0B56"/>
    <w:lvl w:ilvl="0" w:tplc="FDAC7482">
      <w:start w:val="1"/>
      <w:numFmt w:val="lowerLetter"/>
      <w:lvlText w:val="(%1)"/>
      <w:lvlJc w:val="right"/>
      <w:pPr>
        <w:ind w:left="1429" w:hanging="360"/>
      </w:pPr>
      <w:rPr>
        <w:rFonts w:ascii="Times New Roman" w:eastAsia="Times New Roman" w:hAnsi="Times New Roman" w:cs="Times New Roman"/>
        <w:lang w:val="en-US"/>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 w15:restartNumberingAfterBreak="0">
    <w:nsid w:val="04E565D4"/>
    <w:multiLevelType w:val="hybridMultilevel"/>
    <w:tmpl w:val="0CF2F70E"/>
    <w:lvl w:ilvl="0" w:tplc="DE18EC08">
      <w:start w:val="1"/>
      <w:numFmt w:val="decimal"/>
      <w:lvlText w:val="(%1)"/>
      <w:lvlJc w:val="left"/>
      <w:pPr>
        <w:ind w:left="720" w:hanging="504"/>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B1760D"/>
    <w:multiLevelType w:val="multilevel"/>
    <w:tmpl w:val="F032470E"/>
    <w:lvl w:ilvl="0">
      <w:start w:val="1"/>
      <w:numFmt w:val="decimal"/>
      <w:lvlText w:val="%1"/>
      <w:lvlJc w:val="left"/>
      <w:pPr>
        <w:tabs>
          <w:tab w:val="num" w:pos="0"/>
        </w:tabs>
        <w:ind w:left="0" w:hanging="360"/>
      </w:pPr>
      <w:rPr>
        <w:rFonts w:cs="Times New Roman" w:hint="default"/>
      </w:rPr>
    </w:lvl>
    <w:lvl w:ilvl="1">
      <w:start w:val="1"/>
      <w:numFmt w:val="decimal"/>
      <w:lvlText w:val="%1.%2"/>
      <w:lvlJc w:val="left"/>
      <w:pPr>
        <w:tabs>
          <w:tab w:val="num" w:pos="0"/>
        </w:tabs>
        <w:ind w:left="0" w:hanging="360"/>
      </w:pPr>
      <w:rPr>
        <w:rFonts w:cs="Times New Roman" w:hint="default"/>
        <w:b/>
        <w:bCs/>
      </w:rPr>
    </w:lvl>
    <w:lvl w:ilvl="2">
      <w:start w:val="1"/>
      <w:numFmt w:val="decimal"/>
      <w:lvlText w:val="%1.%2.%3"/>
      <w:lvlJc w:val="left"/>
      <w:pPr>
        <w:tabs>
          <w:tab w:val="num" w:pos="0"/>
        </w:tabs>
        <w:ind w:left="0" w:hanging="360"/>
      </w:pPr>
      <w:rPr>
        <w:rFonts w:cs="Times New Roman" w:hint="default"/>
      </w:rPr>
    </w:lvl>
    <w:lvl w:ilvl="3">
      <w:start w:val="1"/>
      <w:numFmt w:val="decimal"/>
      <w:lvlText w:val="%1.%2.%3.%4"/>
      <w:lvlJc w:val="left"/>
      <w:pPr>
        <w:tabs>
          <w:tab w:val="num" w:pos="0"/>
        </w:tabs>
        <w:ind w:left="0" w:hanging="360"/>
      </w:pPr>
      <w:rPr>
        <w:rFonts w:cs="Times New Roman" w:hint="default"/>
      </w:rPr>
    </w:lvl>
    <w:lvl w:ilvl="4">
      <w:start w:val="1"/>
      <w:numFmt w:val="decimal"/>
      <w:lvlText w:val="%1.%2.%3.%4.%5"/>
      <w:lvlJc w:val="left"/>
      <w:pPr>
        <w:tabs>
          <w:tab w:val="num" w:pos="0"/>
        </w:tabs>
        <w:ind w:left="0" w:hanging="360"/>
      </w:pPr>
      <w:rPr>
        <w:rFonts w:cs="Times New Roman" w:hint="default"/>
      </w:rPr>
    </w:lvl>
    <w:lvl w:ilvl="5">
      <w:start w:val="1"/>
      <w:numFmt w:val="decimal"/>
      <w:lvlText w:val="%1.%2.%3.%4.%5.%6"/>
      <w:lvlJc w:val="left"/>
      <w:pPr>
        <w:tabs>
          <w:tab w:val="num" w:pos="0"/>
        </w:tabs>
        <w:ind w:left="0" w:hanging="360"/>
      </w:pPr>
      <w:rPr>
        <w:rFonts w:cs="Times New Roman" w:hint="default"/>
      </w:rPr>
    </w:lvl>
    <w:lvl w:ilvl="6">
      <w:start w:val="1"/>
      <w:numFmt w:val="decimal"/>
      <w:lvlText w:val="%1.%2.%3.%4.%5.%6.%7"/>
      <w:lvlJc w:val="left"/>
      <w:pPr>
        <w:tabs>
          <w:tab w:val="num" w:pos="0"/>
        </w:tabs>
        <w:ind w:left="0" w:hanging="360"/>
      </w:pPr>
      <w:rPr>
        <w:rFonts w:cs="Times New Roman" w:hint="default"/>
      </w:rPr>
    </w:lvl>
    <w:lvl w:ilvl="7">
      <w:start w:val="1"/>
      <w:numFmt w:val="decimal"/>
      <w:lvlText w:val="%1.%2.%3.%4.%5.%6.%7.%8"/>
      <w:lvlJc w:val="left"/>
      <w:pPr>
        <w:tabs>
          <w:tab w:val="num" w:pos="0"/>
        </w:tabs>
        <w:ind w:left="0" w:hanging="360"/>
      </w:pPr>
      <w:rPr>
        <w:rFonts w:cs="Times New Roman" w:hint="default"/>
      </w:rPr>
    </w:lvl>
    <w:lvl w:ilvl="8">
      <w:start w:val="1"/>
      <w:numFmt w:val="decimal"/>
      <w:lvlText w:val="%1.%2.%3.%4.%5.%6.%7.%8.%9"/>
      <w:lvlJc w:val="left"/>
      <w:pPr>
        <w:tabs>
          <w:tab w:val="num" w:pos="0"/>
        </w:tabs>
        <w:ind w:left="0" w:hanging="360"/>
      </w:pPr>
      <w:rPr>
        <w:rFonts w:cs="Times New Roman" w:hint="default"/>
      </w:rPr>
    </w:lvl>
  </w:abstractNum>
  <w:abstractNum w:abstractNumId="3" w15:restartNumberingAfterBreak="0">
    <w:nsid w:val="0A173697"/>
    <w:multiLevelType w:val="hybridMultilevel"/>
    <w:tmpl w:val="1F9E3FFE"/>
    <w:lvl w:ilvl="0" w:tplc="83EC5580">
      <w:start w:val="2"/>
      <w:numFmt w:val="lowerLetter"/>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34F789C"/>
    <w:multiLevelType w:val="hybridMultilevel"/>
    <w:tmpl w:val="72EC3C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FA0AA3"/>
    <w:multiLevelType w:val="hybridMultilevel"/>
    <w:tmpl w:val="96B640FA"/>
    <w:lvl w:ilvl="0" w:tplc="FDAC7482">
      <w:start w:val="1"/>
      <w:numFmt w:val="lowerLetter"/>
      <w:lvlText w:val="(%1)"/>
      <w:lvlJc w:val="right"/>
      <w:pPr>
        <w:ind w:left="720" w:hanging="360"/>
      </w:pPr>
      <w:rPr>
        <w:rFonts w:ascii="Times New Roman" w:eastAsia="Times New Roman" w:hAnsi="Times New Roman" w:cs="Times New Roman"/>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112A89"/>
    <w:multiLevelType w:val="multilevel"/>
    <w:tmpl w:val="080E6CC6"/>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1A9D34A7"/>
    <w:multiLevelType w:val="hybridMultilevel"/>
    <w:tmpl w:val="5B3C7832"/>
    <w:lvl w:ilvl="0" w:tplc="FDAC7482">
      <w:start w:val="1"/>
      <w:numFmt w:val="lowerLetter"/>
      <w:lvlText w:val="(%1)"/>
      <w:lvlJc w:val="right"/>
      <w:pPr>
        <w:ind w:left="720" w:hanging="360"/>
      </w:pPr>
      <w:rPr>
        <w:rFonts w:ascii="Times New Roman" w:eastAsia="Times New Roman" w:hAnsi="Times New Roman" w:cs="Times New Roman"/>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CDF4783"/>
    <w:multiLevelType w:val="hybridMultilevel"/>
    <w:tmpl w:val="5C1AD994"/>
    <w:lvl w:ilvl="0" w:tplc="19A8B41C">
      <w:start w:val="2"/>
      <w:numFmt w:val="decimal"/>
      <w:lvlText w:val="%1."/>
      <w:lvlJc w:val="left"/>
      <w:pPr>
        <w:tabs>
          <w:tab w:val="num" w:pos="720"/>
        </w:tabs>
        <w:ind w:left="72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F204999"/>
    <w:multiLevelType w:val="hybridMultilevel"/>
    <w:tmpl w:val="9E6ADEA0"/>
    <w:lvl w:ilvl="0" w:tplc="E2021B46">
      <w:start w:val="1"/>
      <w:numFmt w:val="decimal"/>
      <w:lvlText w:val="%1."/>
      <w:lvlJc w:val="left"/>
      <w:pPr>
        <w:ind w:left="825" w:hanging="46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FC45C6A"/>
    <w:multiLevelType w:val="hybridMultilevel"/>
    <w:tmpl w:val="28E41C3A"/>
    <w:lvl w:ilvl="0" w:tplc="FDAC7482">
      <w:start w:val="1"/>
      <w:numFmt w:val="lowerLetter"/>
      <w:lvlText w:val="(%1)"/>
      <w:lvlJc w:val="right"/>
      <w:pPr>
        <w:ind w:left="720" w:hanging="360"/>
      </w:pPr>
      <w:rPr>
        <w:rFonts w:ascii="Times New Roman" w:eastAsia="Times New Roman" w:hAnsi="Times New Roman" w:cs="Times New Roman"/>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03C4B9D"/>
    <w:multiLevelType w:val="hybridMultilevel"/>
    <w:tmpl w:val="26BEB070"/>
    <w:lvl w:ilvl="0" w:tplc="FDAC7482">
      <w:start w:val="1"/>
      <w:numFmt w:val="lowerLetter"/>
      <w:lvlText w:val="(%1)"/>
      <w:lvlJc w:val="right"/>
      <w:pPr>
        <w:ind w:left="1080" w:hanging="360"/>
      </w:pPr>
      <w:rPr>
        <w:rFonts w:ascii="Times New Roman" w:eastAsia="Times New Roman" w:hAnsi="Times New Roman" w:cs="Times New Roman"/>
        <w:b w:val="0"/>
        <w:lang w:val="en-U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3E40A6F"/>
    <w:multiLevelType w:val="hybridMultilevel"/>
    <w:tmpl w:val="04601DB0"/>
    <w:lvl w:ilvl="0" w:tplc="FDAC7482">
      <w:start w:val="1"/>
      <w:numFmt w:val="lowerLetter"/>
      <w:lvlText w:val="(%1)"/>
      <w:lvlJc w:val="right"/>
      <w:pPr>
        <w:ind w:left="1429" w:hanging="360"/>
      </w:pPr>
      <w:rPr>
        <w:rFonts w:ascii="Times New Roman" w:eastAsia="Times New Roman" w:hAnsi="Times New Roman" w:cs="Times New Roman"/>
        <w:lang w:val="en-US"/>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3" w15:restartNumberingAfterBreak="0">
    <w:nsid w:val="290D1BDD"/>
    <w:multiLevelType w:val="hybridMultilevel"/>
    <w:tmpl w:val="E946E7A8"/>
    <w:lvl w:ilvl="0" w:tplc="DC541328">
      <w:start w:val="1"/>
      <w:numFmt w:val="lowerLetter"/>
      <w:lvlText w:val="(%1)"/>
      <w:lvlJc w:val="right"/>
      <w:pPr>
        <w:ind w:left="1440" w:hanging="360"/>
      </w:pPr>
      <w:rPr>
        <w:rFonts w:ascii="Times New Roman" w:eastAsia="Times New Roman" w:hAnsi="Times New Roman" w:cs="Times New Roman"/>
        <w:lang w:val="en-G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2D067609"/>
    <w:multiLevelType w:val="multilevel"/>
    <w:tmpl w:val="15E6778E"/>
    <w:lvl w:ilvl="0">
      <w:start w:val="1"/>
      <w:numFmt w:val="decimal"/>
      <w:pStyle w:val="Heading1"/>
      <w:lvlText w:val="%1."/>
      <w:lvlJc w:val="left"/>
      <w:pPr>
        <w:tabs>
          <w:tab w:val="num" w:pos="908"/>
        </w:tabs>
        <w:ind w:left="908" w:hanging="624"/>
      </w:pPr>
      <w:rPr>
        <w:rFonts w:ascii="Times New Roman" w:hAnsi="Times New Roman" w:cs="Times New Roman" w:hint="default"/>
        <w:b w:val="0"/>
        <w:i w:val="0"/>
        <w:caps w:val="0"/>
        <w:sz w:val="22"/>
        <w:szCs w:val="22"/>
      </w:rPr>
    </w:lvl>
    <w:lvl w:ilvl="1">
      <w:start w:val="1"/>
      <w:numFmt w:val="decimal"/>
      <w:pStyle w:val="Heading2"/>
      <w:lvlText w:val="%1.%2"/>
      <w:lvlJc w:val="left"/>
      <w:pPr>
        <w:tabs>
          <w:tab w:val="num" w:pos="624"/>
        </w:tabs>
        <w:ind w:left="624" w:hanging="624"/>
      </w:pPr>
      <w:rPr>
        <w:rFonts w:hint="default"/>
        <w:b w:val="0"/>
        <w:i w:val="0"/>
        <w:sz w:val="22"/>
        <w:szCs w:val="22"/>
      </w:rPr>
    </w:lvl>
    <w:lvl w:ilvl="2">
      <w:start w:val="1"/>
      <w:numFmt w:val="lowerLetter"/>
      <w:pStyle w:val="Heading3"/>
      <w:lvlText w:val="(%3)"/>
      <w:lvlJc w:val="left"/>
      <w:pPr>
        <w:tabs>
          <w:tab w:val="num" w:pos="1417"/>
        </w:tabs>
        <w:ind w:left="1417" w:hanging="793"/>
      </w:pPr>
      <w:rPr>
        <w:rFonts w:ascii="Times New Roman" w:hAnsi="Times New Roman" w:cs="Times New Roman" w:hint="default"/>
        <w:b w:val="0"/>
        <w:i w:val="0"/>
        <w:sz w:val="18"/>
      </w:rPr>
    </w:lvl>
    <w:lvl w:ilvl="3">
      <w:start w:val="1"/>
      <w:numFmt w:val="lowerRoman"/>
      <w:pStyle w:val="Heading4"/>
      <w:lvlText w:val="(%4)"/>
      <w:lvlJc w:val="left"/>
      <w:pPr>
        <w:tabs>
          <w:tab w:val="num" w:pos="1928"/>
        </w:tabs>
        <w:ind w:left="1928" w:hanging="511"/>
      </w:pPr>
      <w:rPr>
        <w:rFonts w:hint="default"/>
        <w:b w:val="0"/>
        <w:i w:val="0"/>
        <w:sz w:val="18"/>
      </w:rPr>
    </w:lvl>
    <w:lvl w:ilvl="4">
      <w:start w:val="1"/>
      <w:numFmt w:val="upperLetter"/>
      <w:pStyle w:val="Heading5"/>
      <w:lvlText w:val="(%5)"/>
      <w:lvlJc w:val="left"/>
      <w:pPr>
        <w:tabs>
          <w:tab w:val="num" w:pos="2438"/>
        </w:tabs>
        <w:ind w:left="2438" w:hanging="510"/>
      </w:pPr>
      <w:rPr>
        <w:rFonts w:hint="default"/>
        <w:b w:val="0"/>
        <w:i w:val="0"/>
        <w:sz w:val="18"/>
      </w:rPr>
    </w:lvl>
    <w:lvl w:ilvl="5">
      <w:start w:val="1"/>
      <w:numFmt w:val="decimal"/>
      <w:pStyle w:val="Heading6"/>
      <w:lvlText w:val="(%6)"/>
      <w:lvlJc w:val="left"/>
      <w:pPr>
        <w:tabs>
          <w:tab w:val="num" w:pos="2948"/>
        </w:tabs>
        <w:ind w:left="2948" w:hanging="510"/>
      </w:pPr>
      <w:rPr>
        <w:rFonts w:hint="default"/>
        <w:b w:val="0"/>
        <w:i w:val="0"/>
        <w:sz w:val="20"/>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decimal"/>
      <w:lvlRestart w:val="0"/>
      <w:pStyle w:val="Heading9"/>
      <w:suff w:val="nothing"/>
      <w:lvlText w:val="SCHEDULE %9"/>
      <w:lvlJc w:val="left"/>
      <w:pPr>
        <w:ind w:left="0" w:firstLine="0"/>
      </w:pPr>
      <w:rPr>
        <w:rFonts w:hint="default"/>
        <w:b/>
        <w:i w:val="0"/>
        <w:caps/>
        <w:smallCaps w:val="0"/>
        <w:sz w:val="22"/>
      </w:rPr>
    </w:lvl>
  </w:abstractNum>
  <w:abstractNum w:abstractNumId="15" w15:restartNumberingAfterBreak="0">
    <w:nsid w:val="306724F2"/>
    <w:multiLevelType w:val="hybridMultilevel"/>
    <w:tmpl w:val="7152E2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3C37672"/>
    <w:multiLevelType w:val="hybridMultilevel"/>
    <w:tmpl w:val="7388C7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40D12C7"/>
    <w:multiLevelType w:val="hybridMultilevel"/>
    <w:tmpl w:val="7F1CC3E0"/>
    <w:lvl w:ilvl="0" w:tplc="A760B370">
      <w:start w:val="1"/>
      <w:numFmt w:val="lowerLetter"/>
      <w:lvlText w:val="(%1)"/>
      <w:lvlJc w:val="right"/>
      <w:pPr>
        <w:ind w:left="1080" w:hanging="360"/>
      </w:pPr>
      <w:rPr>
        <w:rFonts w:ascii="Times New Roman" w:eastAsia="Times New Roman" w:hAnsi="Times New Roman" w:cs="Times New Roman"/>
        <w:b w:val="0"/>
        <w:lang w:val="en-US"/>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56F2438"/>
    <w:multiLevelType w:val="multilevel"/>
    <w:tmpl w:val="5E8803CC"/>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9" w15:restartNumberingAfterBreak="0">
    <w:nsid w:val="37A161A3"/>
    <w:multiLevelType w:val="hybridMultilevel"/>
    <w:tmpl w:val="DEC82F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85730D8"/>
    <w:multiLevelType w:val="hybridMultilevel"/>
    <w:tmpl w:val="FF7279DC"/>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8B95755"/>
    <w:multiLevelType w:val="hybridMultilevel"/>
    <w:tmpl w:val="D50A9FCE"/>
    <w:lvl w:ilvl="0" w:tplc="0809000F">
      <w:start w:val="3"/>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2" w15:restartNumberingAfterBreak="0">
    <w:nsid w:val="420B582E"/>
    <w:multiLevelType w:val="hybridMultilevel"/>
    <w:tmpl w:val="9072F2CA"/>
    <w:lvl w:ilvl="0" w:tplc="F37431C0">
      <w:start w:val="1"/>
      <w:numFmt w:val="lowerLetter"/>
      <w:lvlText w:val="(%1)"/>
      <w:lvlJc w:val="right"/>
      <w:pPr>
        <w:ind w:left="1080" w:hanging="360"/>
      </w:pPr>
      <w:rPr>
        <w:rFonts w:ascii="Times New Roman" w:eastAsia="Times New Roman" w:hAnsi="Times New Roman" w:cs="Times New Roman"/>
        <w:b w:val="0"/>
        <w:i w:val="0"/>
        <w:iCs/>
        <w:lang w:val="en-US"/>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3" w15:restartNumberingAfterBreak="0">
    <w:nsid w:val="47815A93"/>
    <w:multiLevelType w:val="hybridMultilevel"/>
    <w:tmpl w:val="A8BCD4E6"/>
    <w:lvl w:ilvl="0" w:tplc="56CA06D6">
      <w:start w:val="2"/>
      <w:numFmt w:val="decimal"/>
      <w:lvlText w:val="%1."/>
      <w:lvlJc w:val="left"/>
      <w:pPr>
        <w:tabs>
          <w:tab w:val="num" w:pos="720"/>
        </w:tabs>
        <w:ind w:left="720" w:hanging="360"/>
      </w:pPr>
      <w:rPr>
        <w:rFonts w:hint="default"/>
        <w:b/>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15:restartNumberingAfterBreak="0">
    <w:nsid w:val="48622830"/>
    <w:multiLevelType w:val="multilevel"/>
    <w:tmpl w:val="2C3C7C0A"/>
    <w:lvl w:ilvl="0">
      <w:start w:val="1"/>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4A8F149B"/>
    <w:multiLevelType w:val="hybridMultilevel"/>
    <w:tmpl w:val="0BD89D9C"/>
    <w:lvl w:ilvl="0" w:tplc="643008F6">
      <w:start w:val="2"/>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15:restartNumberingAfterBreak="0">
    <w:nsid w:val="4AD167DB"/>
    <w:multiLevelType w:val="hybridMultilevel"/>
    <w:tmpl w:val="2064FD18"/>
    <w:lvl w:ilvl="0" w:tplc="5F50FF5C">
      <w:start w:val="1"/>
      <w:numFmt w:val="decimal"/>
      <w:lvlText w:val="%1."/>
      <w:lvlJc w:val="left"/>
      <w:pPr>
        <w:tabs>
          <w:tab w:val="num" w:pos="360"/>
        </w:tabs>
        <w:ind w:left="360" w:hanging="360"/>
      </w:pPr>
      <w:rPr>
        <w:rFonts w:hint="default"/>
        <w:b/>
      </w:rPr>
    </w:lvl>
    <w:lvl w:ilvl="1" w:tplc="EA4CF8EA">
      <w:numFmt w:val="none"/>
      <w:lvlText w:val=""/>
      <w:lvlJc w:val="left"/>
      <w:pPr>
        <w:tabs>
          <w:tab w:val="num" w:pos="1496"/>
        </w:tabs>
      </w:pPr>
    </w:lvl>
    <w:lvl w:ilvl="2" w:tplc="BE0A06D2">
      <w:numFmt w:val="none"/>
      <w:lvlText w:val=""/>
      <w:lvlJc w:val="left"/>
      <w:pPr>
        <w:tabs>
          <w:tab w:val="num" w:pos="1496"/>
        </w:tabs>
      </w:pPr>
    </w:lvl>
    <w:lvl w:ilvl="3" w:tplc="1DFA63AE">
      <w:numFmt w:val="none"/>
      <w:lvlText w:val=""/>
      <w:lvlJc w:val="left"/>
      <w:pPr>
        <w:tabs>
          <w:tab w:val="num" w:pos="1496"/>
        </w:tabs>
      </w:pPr>
    </w:lvl>
    <w:lvl w:ilvl="4" w:tplc="64F6D1A0">
      <w:numFmt w:val="none"/>
      <w:lvlText w:val=""/>
      <w:lvlJc w:val="left"/>
      <w:pPr>
        <w:tabs>
          <w:tab w:val="num" w:pos="1496"/>
        </w:tabs>
      </w:pPr>
    </w:lvl>
    <w:lvl w:ilvl="5" w:tplc="668C6FFC">
      <w:numFmt w:val="none"/>
      <w:lvlText w:val=""/>
      <w:lvlJc w:val="left"/>
      <w:pPr>
        <w:tabs>
          <w:tab w:val="num" w:pos="1496"/>
        </w:tabs>
      </w:pPr>
    </w:lvl>
    <w:lvl w:ilvl="6" w:tplc="A6522BDE">
      <w:numFmt w:val="none"/>
      <w:lvlText w:val=""/>
      <w:lvlJc w:val="left"/>
      <w:pPr>
        <w:tabs>
          <w:tab w:val="num" w:pos="1496"/>
        </w:tabs>
      </w:pPr>
    </w:lvl>
    <w:lvl w:ilvl="7" w:tplc="38661E2C">
      <w:numFmt w:val="none"/>
      <w:lvlText w:val=""/>
      <w:lvlJc w:val="left"/>
      <w:pPr>
        <w:tabs>
          <w:tab w:val="num" w:pos="1496"/>
        </w:tabs>
      </w:pPr>
    </w:lvl>
    <w:lvl w:ilvl="8" w:tplc="DF18260C">
      <w:numFmt w:val="none"/>
      <w:lvlText w:val=""/>
      <w:lvlJc w:val="left"/>
      <w:pPr>
        <w:tabs>
          <w:tab w:val="num" w:pos="1496"/>
        </w:tabs>
      </w:pPr>
    </w:lvl>
  </w:abstractNum>
  <w:abstractNum w:abstractNumId="27" w15:restartNumberingAfterBreak="0">
    <w:nsid w:val="4B7B744C"/>
    <w:multiLevelType w:val="hybridMultilevel"/>
    <w:tmpl w:val="8B8AB680"/>
    <w:lvl w:ilvl="0" w:tplc="6E04E82C">
      <w:start w:val="10"/>
      <w:numFmt w:val="lowerLetter"/>
      <w:lvlText w:val="(%1)"/>
      <w:lvlJc w:val="left"/>
      <w:pPr>
        <w:tabs>
          <w:tab w:val="num" w:pos="1069"/>
        </w:tabs>
        <w:ind w:left="1069" w:hanging="360"/>
      </w:pPr>
      <w:rPr>
        <w:rFonts w:hint="default"/>
        <w:color w:val="auto"/>
      </w:rPr>
    </w:lvl>
    <w:lvl w:ilvl="1" w:tplc="08090019" w:tentative="1">
      <w:start w:val="1"/>
      <w:numFmt w:val="lowerLetter"/>
      <w:lvlText w:val="%2."/>
      <w:lvlJc w:val="left"/>
      <w:pPr>
        <w:tabs>
          <w:tab w:val="num" w:pos="1789"/>
        </w:tabs>
        <w:ind w:left="1789" w:hanging="360"/>
      </w:pPr>
    </w:lvl>
    <w:lvl w:ilvl="2" w:tplc="0809001B" w:tentative="1">
      <w:start w:val="1"/>
      <w:numFmt w:val="lowerRoman"/>
      <w:lvlText w:val="%3."/>
      <w:lvlJc w:val="right"/>
      <w:pPr>
        <w:tabs>
          <w:tab w:val="num" w:pos="2509"/>
        </w:tabs>
        <w:ind w:left="2509" w:hanging="180"/>
      </w:pPr>
    </w:lvl>
    <w:lvl w:ilvl="3" w:tplc="0809000F" w:tentative="1">
      <w:start w:val="1"/>
      <w:numFmt w:val="decimal"/>
      <w:lvlText w:val="%4."/>
      <w:lvlJc w:val="left"/>
      <w:pPr>
        <w:tabs>
          <w:tab w:val="num" w:pos="3229"/>
        </w:tabs>
        <w:ind w:left="3229" w:hanging="360"/>
      </w:pPr>
    </w:lvl>
    <w:lvl w:ilvl="4" w:tplc="08090019" w:tentative="1">
      <w:start w:val="1"/>
      <w:numFmt w:val="lowerLetter"/>
      <w:lvlText w:val="%5."/>
      <w:lvlJc w:val="left"/>
      <w:pPr>
        <w:tabs>
          <w:tab w:val="num" w:pos="3949"/>
        </w:tabs>
        <w:ind w:left="3949" w:hanging="360"/>
      </w:pPr>
    </w:lvl>
    <w:lvl w:ilvl="5" w:tplc="0809001B" w:tentative="1">
      <w:start w:val="1"/>
      <w:numFmt w:val="lowerRoman"/>
      <w:lvlText w:val="%6."/>
      <w:lvlJc w:val="right"/>
      <w:pPr>
        <w:tabs>
          <w:tab w:val="num" w:pos="4669"/>
        </w:tabs>
        <w:ind w:left="4669" w:hanging="180"/>
      </w:pPr>
    </w:lvl>
    <w:lvl w:ilvl="6" w:tplc="0809000F" w:tentative="1">
      <w:start w:val="1"/>
      <w:numFmt w:val="decimal"/>
      <w:lvlText w:val="%7."/>
      <w:lvlJc w:val="left"/>
      <w:pPr>
        <w:tabs>
          <w:tab w:val="num" w:pos="5389"/>
        </w:tabs>
        <w:ind w:left="5389" w:hanging="360"/>
      </w:pPr>
    </w:lvl>
    <w:lvl w:ilvl="7" w:tplc="08090019" w:tentative="1">
      <w:start w:val="1"/>
      <w:numFmt w:val="lowerLetter"/>
      <w:lvlText w:val="%8."/>
      <w:lvlJc w:val="left"/>
      <w:pPr>
        <w:tabs>
          <w:tab w:val="num" w:pos="6109"/>
        </w:tabs>
        <w:ind w:left="6109" w:hanging="360"/>
      </w:pPr>
    </w:lvl>
    <w:lvl w:ilvl="8" w:tplc="0809001B" w:tentative="1">
      <w:start w:val="1"/>
      <w:numFmt w:val="lowerRoman"/>
      <w:lvlText w:val="%9."/>
      <w:lvlJc w:val="right"/>
      <w:pPr>
        <w:tabs>
          <w:tab w:val="num" w:pos="6829"/>
        </w:tabs>
        <w:ind w:left="6829" w:hanging="180"/>
      </w:pPr>
    </w:lvl>
  </w:abstractNum>
  <w:abstractNum w:abstractNumId="28" w15:restartNumberingAfterBreak="0">
    <w:nsid w:val="4BC345FC"/>
    <w:multiLevelType w:val="hybridMultilevel"/>
    <w:tmpl w:val="211A5AE0"/>
    <w:lvl w:ilvl="0" w:tplc="FDAC7482">
      <w:start w:val="1"/>
      <w:numFmt w:val="lowerLetter"/>
      <w:lvlText w:val="(%1)"/>
      <w:lvlJc w:val="right"/>
      <w:pPr>
        <w:ind w:left="1080" w:hanging="360"/>
      </w:pPr>
      <w:rPr>
        <w:rFonts w:ascii="Times New Roman" w:eastAsia="Times New Roman" w:hAnsi="Times New Roman" w:cs="Times New Roman"/>
        <w:lang w:val="en-U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50075F0E"/>
    <w:multiLevelType w:val="hybridMultilevel"/>
    <w:tmpl w:val="44782926"/>
    <w:lvl w:ilvl="0" w:tplc="E8189DA8">
      <w:start w:val="1"/>
      <w:numFmt w:val="lowerLetter"/>
      <w:lvlText w:val="(%1)"/>
      <w:lvlJc w:val="right"/>
      <w:pPr>
        <w:ind w:left="1260" w:hanging="360"/>
      </w:pPr>
      <w:rPr>
        <w:rFonts w:ascii="Times New Roman" w:eastAsia="Times New Roman" w:hAnsi="Times New Roman" w:cs="Times New Roman" w:hint="default"/>
        <w:b w:val="0"/>
        <w:sz w:val="24"/>
        <w:szCs w:val="24"/>
        <w:lang w:val="en-US"/>
      </w:rPr>
    </w:lvl>
    <w:lvl w:ilvl="1" w:tplc="04090019">
      <w:start w:val="1"/>
      <w:numFmt w:val="lowerLetter"/>
      <w:lvlText w:val="%2."/>
      <w:lvlJc w:val="left"/>
      <w:pPr>
        <w:ind w:left="1980" w:hanging="360"/>
      </w:pPr>
    </w:lvl>
    <w:lvl w:ilvl="2" w:tplc="4A3C2F60">
      <w:start w:val="1"/>
      <w:numFmt w:val="decimal"/>
      <w:lvlText w:val="(%3)"/>
      <w:lvlJc w:val="left"/>
      <w:pPr>
        <w:ind w:left="3060" w:hanging="540"/>
      </w:pPr>
      <w:rPr>
        <w:rFonts w:hint="default"/>
      </w:r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0" w15:restartNumberingAfterBreak="0">
    <w:nsid w:val="513B7BA3"/>
    <w:multiLevelType w:val="multilevel"/>
    <w:tmpl w:val="47B8D67C"/>
    <w:lvl w:ilvl="0">
      <w:start w:val="1"/>
      <w:numFmt w:val="bullet"/>
      <w:pStyle w:val="bullet2"/>
      <w:lvlText w:val=""/>
      <w:lvlJc w:val="left"/>
      <w:pPr>
        <w:tabs>
          <w:tab w:val="num" w:pos="1247"/>
        </w:tabs>
        <w:ind w:left="1247"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282024C"/>
    <w:multiLevelType w:val="hybridMultilevel"/>
    <w:tmpl w:val="ADDC6B58"/>
    <w:lvl w:ilvl="0" w:tplc="DCB0DAF6">
      <w:start w:val="1"/>
      <w:numFmt w:val="decimal"/>
      <w:lvlText w:val="(%1)"/>
      <w:lvlJc w:val="left"/>
      <w:pPr>
        <w:ind w:left="1166" w:hanging="360"/>
      </w:pPr>
      <w:rPr>
        <w:rFonts w:hint="default"/>
      </w:rPr>
    </w:lvl>
    <w:lvl w:ilvl="1" w:tplc="04090019" w:tentative="1">
      <w:start w:val="1"/>
      <w:numFmt w:val="lowerLetter"/>
      <w:lvlText w:val="%2."/>
      <w:lvlJc w:val="left"/>
      <w:pPr>
        <w:ind w:left="1886" w:hanging="360"/>
      </w:pPr>
    </w:lvl>
    <w:lvl w:ilvl="2" w:tplc="0409001B">
      <w:start w:val="1"/>
      <w:numFmt w:val="lowerRoman"/>
      <w:lvlText w:val="%3."/>
      <w:lvlJc w:val="right"/>
      <w:pPr>
        <w:ind w:left="2606" w:hanging="180"/>
      </w:pPr>
    </w:lvl>
    <w:lvl w:ilvl="3" w:tplc="0409000F" w:tentative="1">
      <w:start w:val="1"/>
      <w:numFmt w:val="decimal"/>
      <w:lvlText w:val="%4."/>
      <w:lvlJc w:val="left"/>
      <w:pPr>
        <w:ind w:left="3326" w:hanging="360"/>
      </w:pPr>
    </w:lvl>
    <w:lvl w:ilvl="4" w:tplc="04090019" w:tentative="1">
      <w:start w:val="1"/>
      <w:numFmt w:val="lowerLetter"/>
      <w:lvlText w:val="%5."/>
      <w:lvlJc w:val="left"/>
      <w:pPr>
        <w:ind w:left="4046" w:hanging="360"/>
      </w:pPr>
    </w:lvl>
    <w:lvl w:ilvl="5" w:tplc="0409001B" w:tentative="1">
      <w:start w:val="1"/>
      <w:numFmt w:val="lowerRoman"/>
      <w:lvlText w:val="%6."/>
      <w:lvlJc w:val="right"/>
      <w:pPr>
        <w:ind w:left="4766" w:hanging="180"/>
      </w:pPr>
    </w:lvl>
    <w:lvl w:ilvl="6" w:tplc="0409000F" w:tentative="1">
      <w:start w:val="1"/>
      <w:numFmt w:val="decimal"/>
      <w:lvlText w:val="%7."/>
      <w:lvlJc w:val="left"/>
      <w:pPr>
        <w:ind w:left="5486" w:hanging="360"/>
      </w:pPr>
    </w:lvl>
    <w:lvl w:ilvl="7" w:tplc="04090019" w:tentative="1">
      <w:start w:val="1"/>
      <w:numFmt w:val="lowerLetter"/>
      <w:lvlText w:val="%8."/>
      <w:lvlJc w:val="left"/>
      <w:pPr>
        <w:ind w:left="6206" w:hanging="360"/>
      </w:pPr>
    </w:lvl>
    <w:lvl w:ilvl="8" w:tplc="0409001B" w:tentative="1">
      <w:start w:val="1"/>
      <w:numFmt w:val="lowerRoman"/>
      <w:lvlText w:val="%9."/>
      <w:lvlJc w:val="right"/>
      <w:pPr>
        <w:ind w:left="6926" w:hanging="180"/>
      </w:pPr>
    </w:lvl>
  </w:abstractNum>
  <w:abstractNum w:abstractNumId="32" w15:restartNumberingAfterBreak="0">
    <w:nsid w:val="5705253C"/>
    <w:multiLevelType w:val="hybridMultilevel"/>
    <w:tmpl w:val="744CEF3A"/>
    <w:lvl w:ilvl="0" w:tplc="DCB0DAF6">
      <w:start w:val="1"/>
      <w:numFmt w:val="decimal"/>
      <w:lvlText w:val="(%1)"/>
      <w:lvlJc w:val="left"/>
      <w:pPr>
        <w:ind w:left="1166" w:hanging="360"/>
      </w:pPr>
      <w:rPr>
        <w:rFonts w:hint="default"/>
      </w:rPr>
    </w:lvl>
    <w:lvl w:ilvl="1" w:tplc="04090019" w:tentative="1">
      <w:start w:val="1"/>
      <w:numFmt w:val="lowerLetter"/>
      <w:lvlText w:val="%2."/>
      <w:lvlJc w:val="left"/>
      <w:pPr>
        <w:ind w:left="1886" w:hanging="360"/>
      </w:pPr>
    </w:lvl>
    <w:lvl w:ilvl="2" w:tplc="0409001B" w:tentative="1">
      <w:start w:val="1"/>
      <w:numFmt w:val="lowerRoman"/>
      <w:lvlText w:val="%3."/>
      <w:lvlJc w:val="right"/>
      <w:pPr>
        <w:ind w:left="2606" w:hanging="180"/>
      </w:pPr>
    </w:lvl>
    <w:lvl w:ilvl="3" w:tplc="0409000F" w:tentative="1">
      <w:start w:val="1"/>
      <w:numFmt w:val="decimal"/>
      <w:lvlText w:val="%4."/>
      <w:lvlJc w:val="left"/>
      <w:pPr>
        <w:ind w:left="3326" w:hanging="360"/>
      </w:pPr>
    </w:lvl>
    <w:lvl w:ilvl="4" w:tplc="04090019" w:tentative="1">
      <w:start w:val="1"/>
      <w:numFmt w:val="lowerLetter"/>
      <w:lvlText w:val="%5."/>
      <w:lvlJc w:val="left"/>
      <w:pPr>
        <w:ind w:left="4046" w:hanging="360"/>
      </w:pPr>
    </w:lvl>
    <w:lvl w:ilvl="5" w:tplc="0409001B" w:tentative="1">
      <w:start w:val="1"/>
      <w:numFmt w:val="lowerRoman"/>
      <w:lvlText w:val="%6."/>
      <w:lvlJc w:val="right"/>
      <w:pPr>
        <w:ind w:left="4766" w:hanging="180"/>
      </w:pPr>
    </w:lvl>
    <w:lvl w:ilvl="6" w:tplc="0409000F" w:tentative="1">
      <w:start w:val="1"/>
      <w:numFmt w:val="decimal"/>
      <w:lvlText w:val="%7."/>
      <w:lvlJc w:val="left"/>
      <w:pPr>
        <w:ind w:left="5486" w:hanging="360"/>
      </w:pPr>
    </w:lvl>
    <w:lvl w:ilvl="7" w:tplc="04090019" w:tentative="1">
      <w:start w:val="1"/>
      <w:numFmt w:val="lowerLetter"/>
      <w:lvlText w:val="%8."/>
      <w:lvlJc w:val="left"/>
      <w:pPr>
        <w:ind w:left="6206" w:hanging="360"/>
      </w:pPr>
    </w:lvl>
    <w:lvl w:ilvl="8" w:tplc="0409001B" w:tentative="1">
      <w:start w:val="1"/>
      <w:numFmt w:val="lowerRoman"/>
      <w:lvlText w:val="%9."/>
      <w:lvlJc w:val="right"/>
      <w:pPr>
        <w:ind w:left="6926" w:hanging="180"/>
      </w:pPr>
    </w:lvl>
  </w:abstractNum>
  <w:abstractNum w:abstractNumId="33" w15:restartNumberingAfterBreak="0">
    <w:nsid w:val="5B3B398B"/>
    <w:multiLevelType w:val="hybridMultilevel"/>
    <w:tmpl w:val="08D2BE96"/>
    <w:lvl w:ilvl="0" w:tplc="17D217A2">
      <w:start w:val="2"/>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4" w15:restartNumberingAfterBreak="0">
    <w:nsid w:val="5CF55DC1"/>
    <w:multiLevelType w:val="hybridMultilevel"/>
    <w:tmpl w:val="59F0C508"/>
    <w:lvl w:ilvl="0" w:tplc="45485506">
      <w:start w:val="3"/>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5" w15:restartNumberingAfterBreak="0">
    <w:nsid w:val="5E2205CE"/>
    <w:multiLevelType w:val="hybridMultilevel"/>
    <w:tmpl w:val="0548FAF2"/>
    <w:lvl w:ilvl="0" w:tplc="AC1A01B4">
      <w:start w:val="10"/>
      <w:numFmt w:val="lowerLetter"/>
      <w:lvlText w:val="(%1)"/>
      <w:lvlJc w:val="left"/>
      <w:pPr>
        <w:tabs>
          <w:tab w:val="num" w:pos="786"/>
        </w:tabs>
        <w:ind w:left="786" w:hanging="360"/>
      </w:pPr>
      <w:rPr>
        <w:rFonts w:hint="default"/>
        <w:color w:val="auto"/>
      </w:rPr>
    </w:lvl>
    <w:lvl w:ilvl="1" w:tplc="08090019" w:tentative="1">
      <w:start w:val="1"/>
      <w:numFmt w:val="lowerLetter"/>
      <w:lvlText w:val="%2."/>
      <w:lvlJc w:val="left"/>
      <w:pPr>
        <w:tabs>
          <w:tab w:val="num" w:pos="1506"/>
        </w:tabs>
        <w:ind w:left="1506" w:hanging="360"/>
      </w:pPr>
    </w:lvl>
    <w:lvl w:ilvl="2" w:tplc="0809001B" w:tentative="1">
      <w:start w:val="1"/>
      <w:numFmt w:val="lowerRoman"/>
      <w:lvlText w:val="%3."/>
      <w:lvlJc w:val="right"/>
      <w:pPr>
        <w:tabs>
          <w:tab w:val="num" w:pos="2226"/>
        </w:tabs>
        <w:ind w:left="2226" w:hanging="180"/>
      </w:pPr>
    </w:lvl>
    <w:lvl w:ilvl="3" w:tplc="BBD21ECA">
      <w:start w:val="1"/>
      <w:numFmt w:val="decimal"/>
      <w:lvlText w:val="(%4)"/>
      <w:lvlJc w:val="left"/>
      <w:pPr>
        <w:tabs>
          <w:tab w:val="num" w:pos="2946"/>
        </w:tabs>
        <w:ind w:left="2946" w:hanging="360"/>
      </w:pPr>
      <w:rPr>
        <w:rFonts w:ascii="Times New Roman" w:eastAsia="Times New Roman" w:hAnsi="Times New Roman" w:cs="Times New Roman"/>
      </w:rPr>
    </w:lvl>
    <w:lvl w:ilvl="4" w:tplc="08090019" w:tentative="1">
      <w:start w:val="1"/>
      <w:numFmt w:val="lowerLetter"/>
      <w:lvlText w:val="%5."/>
      <w:lvlJc w:val="left"/>
      <w:pPr>
        <w:tabs>
          <w:tab w:val="num" w:pos="3666"/>
        </w:tabs>
        <w:ind w:left="3666" w:hanging="360"/>
      </w:pPr>
    </w:lvl>
    <w:lvl w:ilvl="5" w:tplc="0809001B" w:tentative="1">
      <w:start w:val="1"/>
      <w:numFmt w:val="lowerRoman"/>
      <w:lvlText w:val="%6."/>
      <w:lvlJc w:val="right"/>
      <w:pPr>
        <w:tabs>
          <w:tab w:val="num" w:pos="4386"/>
        </w:tabs>
        <w:ind w:left="4386" w:hanging="180"/>
      </w:pPr>
    </w:lvl>
    <w:lvl w:ilvl="6" w:tplc="0809000F" w:tentative="1">
      <w:start w:val="1"/>
      <w:numFmt w:val="decimal"/>
      <w:lvlText w:val="%7."/>
      <w:lvlJc w:val="left"/>
      <w:pPr>
        <w:tabs>
          <w:tab w:val="num" w:pos="5106"/>
        </w:tabs>
        <w:ind w:left="5106" w:hanging="360"/>
      </w:pPr>
    </w:lvl>
    <w:lvl w:ilvl="7" w:tplc="08090019" w:tentative="1">
      <w:start w:val="1"/>
      <w:numFmt w:val="lowerLetter"/>
      <w:lvlText w:val="%8."/>
      <w:lvlJc w:val="left"/>
      <w:pPr>
        <w:tabs>
          <w:tab w:val="num" w:pos="5826"/>
        </w:tabs>
        <w:ind w:left="5826" w:hanging="360"/>
      </w:pPr>
    </w:lvl>
    <w:lvl w:ilvl="8" w:tplc="0809001B" w:tentative="1">
      <w:start w:val="1"/>
      <w:numFmt w:val="lowerRoman"/>
      <w:lvlText w:val="%9."/>
      <w:lvlJc w:val="right"/>
      <w:pPr>
        <w:tabs>
          <w:tab w:val="num" w:pos="6546"/>
        </w:tabs>
        <w:ind w:left="6546" w:hanging="180"/>
      </w:pPr>
    </w:lvl>
  </w:abstractNum>
  <w:abstractNum w:abstractNumId="36" w15:restartNumberingAfterBreak="0">
    <w:nsid w:val="5F267948"/>
    <w:multiLevelType w:val="hybridMultilevel"/>
    <w:tmpl w:val="FC968CE8"/>
    <w:lvl w:ilvl="0" w:tplc="83EC5580">
      <w:start w:val="2"/>
      <w:numFmt w:val="lowerLetter"/>
      <w:lvlText w:val="(%1)"/>
      <w:lvlJc w:val="left"/>
      <w:pPr>
        <w:tabs>
          <w:tab w:val="num" w:pos="1260"/>
        </w:tabs>
        <w:ind w:left="1260" w:hanging="360"/>
      </w:pPr>
      <w:rPr>
        <w:rFonts w:hint="default"/>
        <w:b w:val="0"/>
      </w:rPr>
    </w:lvl>
    <w:lvl w:ilvl="1" w:tplc="08090019" w:tentative="1">
      <w:start w:val="1"/>
      <w:numFmt w:val="lowerLetter"/>
      <w:lvlText w:val="%2."/>
      <w:lvlJc w:val="left"/>
      <w:pPr>
        <w:tabs>
          <w:tab w:val="num" w:pos="1980"/>
        </w:tabs>
        <w:ind w:left="1980" w:hanging="360"/>
      </w:pPr>
    </w:lvl>
    <w:lvl w:ilvl="2" w:tplc="408823B8">
      <w:start w:val="1"/>
      <w:numFmt w:val="lowerRoman"/>
      <w:lvlText w:val="(%3)"/>
      <w:lvlJc w:val="right"/>
      <w:pPr>
        <w:tabs>
          <w:tab w:val="num" w:pos="2700"/>
        </w:tabs>
        <w:ind w:left="2700" w:hanging="180"/>
      </w:pPr>
      <w:rPr>
        <w:rFonts w:ascii="Times New Roman" w:eastAsia="Times New Roman" w:hAnsi="Times New Roman" w:cs="Times New Roman"/>
      </w:rPr>
    </w:lvl>
    <w:lvl w:ilvl="3" w:tplc="0809000F">
      <w:start w:val="1"/>
      <w:numFmt w:val="decimal"/>
      <w:lvlText w:val="%4."/>
      <w:lvlJc w:val="left"/>
      <w:pPr>
        <w:tabs>
          <w:tab w:val="num" w:pos="3420"/>
        </w:tabs>
        <w:ind w:left="3420" w:hanging="360"/>
      </w:pPr>
    </w:lvl>
    <w:lvl w:ilvl="4" w:tplc="08090019" w:tentative="1">
      <w:start w:val="1"/>
      <w:numFmt w:val="lowerLetter"/>
      <w:lvlText w:val="%5."/>
      <w:lvlJc w:val="left"/>
      <w:pPr>
        <w:tabs>
          <w:tab w:val="num" w:pos="4140"/>
        </w:tabs>
        <w:ind w:left="4140" w:hanging="360"/>
      </w:pPr>
    </w:lvl>
    <w:lvl w:ilvl="5" w:tplc="0809001B" w:tentative="1">
      <w:start w:val="1"/>
      <w:numFmt w:val="lowerRoman"/>
      <w:lvlText w:val="%6."/>
      <w:lvlJc w:val="right"/>
      <w:pPr>
        <w:tabs>
          <w:tab w:val="num" w:pos="4860"/>
        </w:tabs>
        <w:ind w:left="4860" w:hanging="180"/>
      </w:pPr>
    </w:lvl>
    <w:lvl w:ilvl="6" w:tplc="0809000F" w:tentative="1">
      <w:start w:val="1"/>
      <w:numFmt w:val="decimal"/>
      <w:lvlText w:val="%7."/>
      <w:lvlJc w:val="left"/>
      <w:pPr>
        <w:tabs>
          <w:tab w:val="num" w:pos="5580"/>
        </w:tabs>
        <w:ind w:left="5580" w:hanging="360"/>
      </w:pPr>
    </w:lvl>
    <w:lvl w:ilvl="7" w:tplc="08090019" w:tentative="1">
      <w:start w:val="1"/>
      <w:numFmt w:val="lowerLetter"/>
      <w:lvlText w:val="%8."/>
      <w:lvlJc w:val="left"/>
      <w:pPr>
        <w:tabs>
          <w:tab w:val="num" w:pos="6300"/>
        </w:tabs>
        <w:ind w:left="6300" w:hanging="360"/>
      </w:pPr>
    </w:lvl>
    <w:lvl w:ilvl="8" w:tplc="0809001B" w:tentative="1">
      <w:start w:val="1"/>
      <w:numFmt w:val="lowerRoman"/>
      <w:lvlText w:val="%9."/>
      <w:lvlJc w:val="right"/>
      <w:pPr>
        <w:tabs>
          <w:tab w:val="num" w:pos="7020"/>
        </w:tabs>
        <w:ind w:left="7020" w:hanging="180"/>
      </w:pPr>
    </w:lvl>
  </w:abstractNum>
  <w:abstractNum w:abstractNumId="37" w15:restartNumberingAfterBreak="0">
    <w:nsid w:val="5FF20F32"/>
    <w:multiLevelType w:val="multilevel"/>
    <w:tmpl w:val="60C61EA0"/>
    <w:lvl w:ilvl="0">
      <w:start w:val="1"/>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b/>
        <w:bCs/>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8" w15:restartNumberingAfterBreak="0">
    <w:nsid w:val="65275265"/>
    <w:multiLevelType w:val="hybridMultilevel"/>
    <w:tmpl w:val="74043F2C"/>
    <w:lvl w:ilvl="0" w:tplc="DB9695C0">
      <w:numFmt w:val="bullet"/>
      <w:lvlText w:val="•"/>
      <w:lvlJc w:val="left"/>
      <w:pPr>
        <w:ind w:left="1078" w:hanging="716"/>
      </w:pPr>
      <w:rPr>
        <w:rFonts w:ascii="Univers Next for HSBC Light" w:eastAsia="Univers Next for HSBC Light" w:hAnsi="Univers Next for HSBC Light" w:cs="Univers Next for HSBC Light" w:hint="default"/>
        <w:w w:val="100"/>
        <w:lang w:val="vi" w:eastAsia="en-US" w:bidi="ar-SA"/>
      </w:rPr>
    </w:lvl>
    <w:lvl w:ilvl="1" w:tplc="572A749A">
      <w:numFmt w:val="bullet"/>
      <w:lvlText w:val="•"/>
      <w:lvlJc w:val="left"/>
      <w:pPr>
        <w:ind w:left="1080" w:hanging="716"/>
      </w:pPr>
      <w:rPr>
        <w:rFonts w:ascii="Univers Next for HSBC Light" w:eastAsia="Univers Next for HSBC Light" w:hAnsi="Univers Next for HSBC Light" w:cs="Univers Next for HSBC Light" w:hint="default"/>
        <w:w w:val="100"/>
        <w:lang w:val="vi" w:eastAsia="en-US" w:bidi="ar-SA"/>
      </w:rPr>
    </w:lvl>
    <w:lvl w:ilvl="2" w:tplc="AB52D7D6">
      <w:start w:val="1"/>
      <w:numFmt w:val="lowerLetter"/>
      <w:lvlText w:val="(%3)"/>
      <w:lvlJc w:val="left"/>
      <w:pPr>
        <w:ind w:left="1648" w:hanging="566"/>
        <w:jc w:val="left"/>
      </w:pPr>
      <w:rPr>
        <w:rFonts w:ascii="Univers Next for HSBC Light" w:eastAsia="Univers Next for HSBC Light" w:hAnsi="Univers Next for HSBC Light" w:cs="Univers Next for HSBC Light" w:hint="default"/>
        <w:b w:val="0"/>
        <w:bCs w:val="0"/>
        <w:i w:val="0"/>
        <w:iCs w:val="0"/>
        <w:w w:val="100"/>
        <w:sz w:val="16"/>
        <w:szCs w:val="16"/>
        <w:lang w:val="vi" w:eastAsia="en-US" w:bidi="ar-SA"/>
      </w:rPr>
    </w:lvl>
    <w:lvl w:ilvl="3" w:tplc="B7444636">
      <w:numFmt w:val="bullet"/>
      <w:lvlText w:val="•"/>
      <w:lvlJc w:val="left"/>
      <w:pPr>
        <w:ind w:left="1640" w:hanging="566"/>
      </w:pPr>
      <w:rPr>
        <w:rFonts w:hint="default"/>
        <w:lang w:val="vi" w:eastAsia="en-US" w:bidi="ar-SA"/>
      </w:rPr>
    </w:lvl>
    <w:lvl w:ilvl="4" w:tplc="F52C5B5C">
      <w:numFmt w:val="bullet"/>
      <w:lvlText w:val="•"/>
      <w:lvlJc w:val="left"/>
      <w:pPr>
        <w:ind w:left="1386" w:hanging="566"/>
      </w:pPr>
      <w:rPr>
        <w:rFonts w:hint="default"/>
        <w:lang w:val="vi" w:eastAsia="en-US" w:bidi="ar-SA"/>
      </w:rPr>
    </w:lvl>
    <w:lvl w:ilvl="5" w:tplc="63E26708">
      <w:numFmt w:val="bullet"/>
      <w:lvlText w:val="•"/>
      <w:lvlJc w:val="left"/>
      <w:pPr>
        <w:ind w:left="1133" w:hanging="566"/>
      </w:pPr>
      <w:rPr>
        <w:rFonts w:hint="default"/>
        <w:lang w:val="vi" w:eastAsia="en-US" w:bidi="ar-SA"/>
      </w:rPr>
    </w:lvl>
    <w:lvl w:ilvl="6" w:tplc="FFE8F5B4">
      <w:numFmt w:val="bullet"/>
      <w:lvlText w:val="•"/>
      <w:lvlJc w:val="left"/>
      <w:pPr>
        <w:ind w:left="880" w:hanging="566"/>
      </w:pPr>
      <w:rPr>
        <w:rFonts w:hint="default"/>
        <w:lang w:val="vi" w:eastAsia="en-US" w:bidi="ar-SA"/>
      </w:rPr>
    </w:lvl>
    <w:lvl w:ilvl="7" w:tplc="9106FE32">
      <w:numFmt w:val="bullet"/>
      <w:lvlText w:val="•"/>
      <w:lvlJc w:val="left"/>
      <w:pPr>
        <w:ind w:left="627" w:hanging="566"/>
      </w:pPr>
      <w:rPr>
        <w:rFonts w:hint="default"/>
        <w:lang w:val="vi" w:eastAsia="en-US" w:bidi="ar-SA"/>
      </w:rPr>
    </w:lvl>
    <w:lvl w:ilvl="8" w:tplc="6F3A78BA">
      <w:numFmt w:val="bullet"/>
      <w:lvlText w:val="•"/>
      <w:lvlJc w:val="left"/>
      <w:pPr>
        <w:ind w:left="374" w:hanging="566"/>
      </w:pPr>
      <w:rPr>
        <w:rFonts w:hint="default"/>
        <w:lang w:val="vi" w:eastAsia="en-US" w:bidi="ar-SA"/>
      </w:rPr>
    </w:lvl>
  </w:abstractNum>
  <w:abstractNum w:abstractNumId="39" w15:restartNumberingAfterBreak="0">
    <w:nsid w:val="66D6776B"/>
    <w:multiLevelType w:val="multilevel"/>
    <w:tmpl w:val="2EACD1E2"/>
    <w:lvl w:ilvl="0">
      <w:start w:val="2"/>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436"/>
        </w:tabs>
        <w:ind w:left="436" w:hanging="720"/>
      </w:pPr>
      <w:rPr>
        <w:rFonts w:hint="default"/>
      </w:rPr>
    </w:lvl>
    <w:lvl w:ilvl="3">
      <w:start w:val="1"/>
      <w:numFmt w:val="decimal"/>
      <w:lvlText w:val="%1.%2.%3.%4"/>
      <w:lvlJc w:val="left"/>
      <w:pPr>
        <w:tabs>
          <w:tab w:val="num" w:pos="654"/>
        </w:tabs>
        <w:ind w:left="654" w:hanging="1080"/>
      </w:pPr>
      <w:rPr>
        <w:rFonts w:hint="default"/>
      </w:rPr>
    </w:lvl>
    <w:lvl w:ilvl="4">
      <w:start w:val="1"/>
      <w:numFmt w:val="decimal"/>
      <w:lvlText w:val="%1.%2.%3.%4.%5"/>
      <w:lvlJc w:val="left"/>
      <w:pPr>
        <w:tabs>
          <w:tab w:val="num" w:pos="512"/>
        </w:tabs>
        <w:ind w:left="512" w:hanging="1080"/>
      </w:pPr>
      <w:rPr>
        <w:rFonts w:hint="default"/>
      </w:rPr>
    </w:lvl>
    <w:lvl w:ilvl="5">
      <w:start w:val="1"/>
      <w:numFmt w:val="decimal"/>
      <w:lvlText w:val="%1.%2.%3.%4.%5.%6"/>
      <w:lvlJc w:val="left"/>
      <w:pPr>
        <w:tabs>
          <w:tab w:val="num" w:pos="730"/>
        </w:tabs>
        <w:ind w:left="730" w:hanging="1440"/>
      </w:pPr>
      <w:rPr>
        <w:rFonts w:hint="default"/>
      </w:rPr>
    </w:lvl>
    <w:lvl w:ilvl="6">
      <w:start w:val="1"/>
      <w:numFmt w:val="decimal"/>
      <w:lvlText w:val="%1.%2.%3.%4.%5.%6.%7"/>
      <w:lvlJc w:val="left"/>
      <w:pPr>
        <w:tabs>
          <w:tab w:val="num" w:pos="948"/>
        </w:tabs>
        <w:ind w:left="948" w:hanging="1800"/>
      </w:pPr>
      <w:rPr>
        <w:rFonts w:hint="default"/>
      </w:rPr>
    </w:lvl>
    <w:lvl w:ilvl="7">
      <w:start w:val="1"/>
      <w:numFmt w:val="decimal"/>
      <w:lvlText w:val="%1.%2.%3.%4.%5.%6.%7.%8"/>
      <w:lvlJc w:val="left"/>
      <w:pPr>
        <w:tabs>
          <w:tab w:val="num" w:pos="806"/>
        </w:tabs>
        <w:ind w:left="806" w:hanging="1800"/>
      </w:pPr>
      <w:rPr>
        <w:rFonts w:hint="default"/>
      </w:rPr>
    </w:lvl>
    <w:lvl w:ilvl="8">
      <w:start w:val="1"/>
      <w:numFmt w:val="decimal"/>
      <w:lvlText w:val="%1.%2.%3.%4.%5.%6.%7.%8.%9"/>
      <w:lvlJc w:val="left"/>
      <w:pPr>
        <w:tabs>
          <w:tab w:val="num" w:pos="1024"/>
        </w:tabs>
        <w:ind w:left="1024" w:hanging="2160"/>
      </w:pPr>
      <w:rPr>
        <w:rFonts w:hint="default"/>
      </w:rPr>
    </w:lvl>
  </w:abstractNum>
  <w:abstractNum w:abstractNumId="40" w15:restartNumberingAfterBreak="0">
    <w:nsid w:val="696F0C8F"/>
    <w:multiLevelType w:val="hybridMultilevel"/>
    <w:tmpl w:val="BC9C2F18"/>
    <w:lvl w:ilvl="0" w:tplc="780A7E8E">
      <w:start w:val="1"/>
      <w:numFmt w:val="decimal"/>
      <w:lvlText w:val="%1."/>
      <w:lvlJc w:val="left"/>
      <w:pPr>
        <w:ind w:left="360" w:hanging="360"/>
      </w:pPr>
      <w:rPr>
        <w:rFonts w:cs="Times New Roman"/>
        <w:b/>
      </w:rPr>
    </w:lvl>
    <w:lvl w:ilvl="1" w:tplc="890654D0">
      <w:start w:val="1"/>
      <w:numFmt w:val="lowerLetter"/>
      <w:lvlText w:val="%2."/>
      <w:lvlJc w:val="left"/>
      <w:pPr>
        <w:ind w:left="1080" w:hanging="360"/>
      </w:pPr>
      <w:rPr>
        <w:rFonts w:cs="Times New Roman"/>
        <w:b/>
      </w:rPr>
    </w:lvl>
    <w:lvl w:ilvl="2" w:tplc="FDAC7482">
      <w:start w:val="1"/>
      <w:numFmt w:val="lowerLetter"/>
      <w:lvlText w:val="(%3)"/>
      <w:lvlJc w:val="right"/>
      <w:pPr>
        <w:ind w:left="606" w:hanging="180"/>
      </w:pPr>
      <w:rPr>
        <w:rFonts w:ascii="Times New Roman" w:eastAsia="Times New Roman" w:hAnsi="Times New Roman" w:cs="Times New Roman"/>
        <w:lang w:val="en-US"/>
      </w:rPr>
    </w:lvl>
    <w:lvl w:ilvl="3" w:tplc="08090001">
      <w:start w:val="1"/>
      <w:numFmt w:val="bullet"/>
      <w:lvlText w:val=""/>
      <w:lvlJc w:val="left"/>
      <w:pPr>
        <w:tabs>
          <w:tab w:val="num" w:pos="2520"/>
        </w:tabs>
        <w:ind w:left="2520" w:hanging="360"/>
      </w:pPr>
      <w:rPr>
        <w:rFonts w:ascii="Symbol" w:hAnsi="Symbol" w:hint="default"/>
        <w:b/>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41" w15:restartNumberingAfterBreak="0">
    <w:nsid w:val="69EF4A18"/>
    <w:multiLevelType w:val="hybridMultilevel"/>
    <w:tmpl w:val="750239F8"/>
    <w:lvl w:ilvl="0" w:tplc="FDAC7482">
      <w:start w:val="1"/>
      <w:numFmt w:val="lowerLetter"/>
      <w:lvlText w:val="(%1)"/>
      <w:lvlJc w:val="right"/>
      <w:pPr>
        <w:ind w:left="720" w:hanging="360"/>
      </w:pPr>
      <w:rPr>
        <w:rFonts w:ascii="Times New Roman" w:eastAsia="Times New Roman" w:hAnsi="Times New Roman" w:cs="Times New Roman"/>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B1D1232"/>
    <w:multiLevelType w:val="multilevel"/>
    <w:tmpl w:val="F3ACCA86"/>
    <w:lvl w:ilvl="0">
      <w:start w:val="1"/>
      <w:numFmt w:val="decimal"/>
      <w:pStyle w:val="Level1"/>
      <w:lvlText w:val="%1"/>
      <w:lvlJc w:val="left"/>
      <w:pPr>
        <w:tabs>
          <w:tab w:val="num" w:pos="680"/>
        </w:tabs>
        <w:ind w:left="680" w:hanging="680"/>
      </w:pPr>
      <w:rPr>
        <w:rFonts w:cs="Times New Roman" w:hint="default"/>
        <w:b/>
        <w:i w:val="0"/>
        <w:sz w:val="22"/>
      </w:rPr>
    </w:lvl>
    <w:lvl w:ilvl="1">
      <w:start w:val="1"/>
      <w:numFmt w:val="decimal"/>
      <w:pStyle w:val="Level2"/>
      <w:lvlText w:val="%1.%2"/>
      <w:lvlJc w:val="left"/>
      <w:pPr>
        <w:tabs>
          <w:tab w:val="num" w:pos="680"/>
        </w:tabs>
        <w:ind w:left="680" w:hanging="680"/>
      </w:pPr>
      <w:rPr>
        <w:rFonts w:cs="Times New Roman" w:hint="default"/>
        <w:b/>
        <w:i w:val="0"/>
        <w:sz w:val="21"/>
      </w:rPr>
    </w:lvl>
    <w:lvl w:ilvl="2">
      <w:start w:val="1"/>
      <w:numFmt w:val="decimal"/>
      <w:pStyle w:val="Level3"/>
      <w:lvlText w:val="%1.%2.%3"/>
      <w:lvlJc w:val="left"/>
      <w:pPr>
        <w:tabs>
          <w:tab w:val="num" w:pos="1361"/>
        </w:tabs>
        <w:ind w:left="1361" w:hanging="681"/>
      </w:pPr>
      <w:rPr>
        <w:rFonts w:cs="Times New Roman" w:hint="default"/>
        <w:b/>
        <w:i w:val="0"/>
        <w:sz w:val="17"/>
      </w:rPr>
    </w:lvl>
    <w:lvl w:ilvl="3">
      <w:start w:val="1"/>
      <w:numFmt w:val="lowerRoman"/>
      <w:pStyle w:val="Level4"/>
      <w:lvlText w:val="(%4)"/>
      <w:lvlJc w:val="left"/>
      <w:pPr>
        <w:tabs>
          <w:tab w:val="num" w:pos="2041"/>
        </w:tabs>
        <w:ind w:left="2041" w:hanging="680"/>
      </w:pPr>
      <w:rPr>
        <w:rFonts w:cs="Times New Roman" w:hint="default"/>
        <w:b w:val="0"/>
      </w:rPr>
    </w:lvl>
    <w:lvl w:ilvl="4">
      <w:start w:val="1"/>
      <w:numFmt w:val="lowerLetter"/>
      <w:pStyle w:val="Level5"/>
      <w:lvlText w:val="(%5)"/>
      <w:lvlJc w:val="left"/>
      <w:pPr>
        <w:tabs>
          <w:tab w:val="num" w:pos="2608"/>
        </w:tabs>
        <w:ind w:left="2608" w:hanging="567"/>
      </w:pPr>
      <w:rPr>
        <w:rFonts w:cs="Times New Roman" w:hint="default"/>
      </w:rPr>
    </w:lvl>
    <w:lvl w:ilvl="5">
      <w:start w:val="1"/>
      <w:numFmt w:val="upperRoman"/>
      <w:pStyle w:val="Level6"/>
      <w:lvlText w:val="(%6)"/>
      <w:lvlJc w:val="left"/>
      <w:pPr>
        <w:tabs>
          <w:tab w:val="num" w:pos="3288"/>
        </w:tabs>
        <w:ind w:left="3288" w:hanging="680"/>
      </w:pPr>
      <w:rPr>
        <w:rFonts w:cs="Times New Roman" w:hint="default"/>
      </w:rPr>
    </w:lvl>
    <w:lvl w:ilvl="6">
      <w:start w:val="1"/>
      <w:numFmt w:val="none"/>
      <w:pStyle w:val="Level7"/>
      <w:lvlText w:val=""/>
      <w:lvlJc w:val="left"/>
      <w:pPr>
        <w:tabs>
          <w:tab w:val="num" w:pos="3288"/>
        </w:tabs>
        <w:ind w:left="3288" w:hanging="680"/>
      </w:pPr>
      <w:rPr>
        <w:rFonts w:cs="Times New Roman" w:hint="default"/>
      </w:rPr>
    </w:lvl>
    <w:lvl w:ilvl="7">
      <w:start w:val="1"/>
      <w:numFmt w:val="none"/>
      <w:pStyle w:val="Level8"/>
      <w:lvlText w:val=""/>
      <w:lvlJc w:val="left"/>
      <w:pPr>
        <w:tabs>
          <w:tab w:val="num" w:pos="3288"/>
        </w:tabs>
        <w:ind w:left="3288" w:hanging="680"/>
      </w:pPr>
      <w:rPr>
        <w:rFonts w:cs="Times New Roman" w:hint="default"/>
      </w:rPr>
    </w:lvl>
    <w:lvl w:ilvl="8">
      <w:start w:val="1"/>
      <w:numFmt w:val="none"/>
      <w:pStyle w:val="Level9"/>
      <w:lvlText w:val=""/>
      <w:lvlJc w:val="left"/>
      <w:pPr>
        <w:tabs>
          <w:tab w:val="num" w:pos="3288"/>
        </w:tabs>
        <w:ind w:left="3288" w:hanging="680"/>
      </w:pPr>
      <w:rPr>
        <w:rFonts w:cs="Times New Roman" w:hint="default"/>
      </w:rPr>
    </w:lvl>
  </w:abstractNum>
  <w:abstractNum w:abstractNumId="43" w15:restartNumberingAfterBreak="0">
    <w:nsid w:val="6E4C2F87"/>
    <w:multiLevelType w:val="multilevel"/>
    <w:tmpl w:val="2C285450"/>
    <w:lvl w:ilvl="0">
      <w:start w:val="2"/>
      <w:numFmt w:val="decimal"/>
      <w:lvlText w:val="%1."/>
      <w:lvlJc w:val="left"/>
      <w:pPr>
        <w:tabs>
          <w:tab w:val="num" w:pos="660"/>
        </w:tabs>
        <w:ind w:left="660" w:hanging="660"/>
      </w:pPr>
      <w:rPr>
        <w:rFonts w:hint="default"/>
        <w:b/>
        <w:color w:val="000000"/>
      </w:rPr>
    </w:lvl>
    <w:lvl w:ilvl="1">
      <w:start w:val="6"/>
      <w:numFmt w:val="decimal"/>
      <w:lvlText w:val="%1.%2."/>
      <w:lvlJc w:val="left"/>
      <w:pPr>
        <w:tabs>
          <w:tab w:val="num" w:pos="1080"/>
        </w:tabs>
        <w:ind w:left="1080" w:hanging="720"/>
      </w:pPr>
      <w:rPr>
        <w:rFonts w:hint="default"/>
        <w:b/>
        <w:color w:val="000000"/>
      </w:rPr>
    </w:lvl>
    <w:lvl w:ilvl="2">
      <w:start w:val="1"/>
      <w:numFmt w:val="decimal"/>
      <w:lvlText w:val="%1.%2.%3."/>
      <w:lvlJc w:val="left"/>
      <w:pPr>
        <w:tabs>
          <w:tab w:val="num" w:pos="720"/>
        </w:tabs>
        <w:ind w:left="720" w:hanging="720"/>
      </w:pPr>
      <w:rPr>
        <w:rFonts w:hint="default"/>
        <w:b/>
        <w:color w:val="000000"/>
      </w:rPr>
    </w:lvl>
    <w:lvl w:ilvl="3">
      <w:start w:val="1"/>
      <w:numFmt w:val="decimal"/>
      <w:lvlText w:val="%1.%2.%3.%4."/>
      <w:lvlJc w:val="left"/>
      <w:pPr>
        <w:tabs>
          <w:tab w:val="num" w:pos="1080"/>
        </w:tabs>
        <w:ind w:left="1080" w:hanging="1080"/>
      </w:pPr>
      <w:rPr>
        <w:rFonts w:hint="default"/>
        <w:b/>
        <w:color w:val="000000"/>
      </w:rPr>
    </w:lvl>
    <w:lvl w:ilvl="4">
      <w:start w:val="1"/>
      <w:numFmt w:val="decimal"/>
      <w:lvlText w:val="%1.%2.%3.%4.%5."/>
      <w:lvlJc w:val="left"/>
      <w:pPr>
        <w:tabs>
          <w:tab w:val="num" w:pos="1080"/>
        </w:tabs>
        <w:ind w:left="1080" w:hanging="1080"/>
      </w:pPr>
      <w:rPr>
        <w:rFonts w:hint="default"/>
        <w:b/>
        <w:color w:val="000000"/>
      </w:rPr>
    </w:lvl>
    <w:lvl w:ilvl="5">
      <w:start w:val="1"/>
      <w:numFmt w:val="decimal"/>
      <w:lvlText w:val="%1.%2.%3.%4.%5.%6."/>
      <w:lvlJc w:val="left"/>
      <w:pPr>
        <w:tabs>
          <w:tab w:val="num" w:pos="1440"/>
        </w:tabs>
        <w:ind w:left="1440" w:hanging="1440"/>
      </w:pPr>
      <w:rPr>
        <w:rFonts w:hint="default"/>
        <w:b/>
        <w:color w:val="000000"/>
      </w:rPr>
    </w:lvl>
    <w:lvl w:ilvl="6">
      <w:start w:val="1"/>
      <w:numFmt w:val="decimal"/>
      <w:lvlText w:val="%1.%2.%3.%4.%5.%6.%7."/>
      <w:lvlJc w:val="left"/>
      <w:pPr>
        <w:tabs>
          <w:tab w:val="num" w:pos="1800"/>
        </w:tabs>
        <w:ind w:left="1800" w:hanging="1800"/>
      </w:pPr>
      <w:rPr>
        <w:rFonts w:hint="default"/>
        <w:b/>
        <w:color w:val="000000"/>
      </w:rPr>
    </w:lvl>
    <w:lvl w:ilvl="7">
      <w:start w:val="1"/>
      <w:numFmt w:val="decimal"/>
      <w:lvlText w:val="%1.%2.%3.%4.%5.%6.%7.%8."/>
      <w:lvlJc w:val="left"/>
      <w:pPr>
        <w:tabs>
          <w:tab w:val="num" w:pos="1800"/>
        </w:tabs>
        <w:ind w:left="1800" w:hanging="1800"/>
      </w:pPr>
      <w:rPr>
        <w:rFonts w:hint="default"/>
        <w:b/>
        <w:color w:val="000000"/>
      </w:rPr>
    </w:lvl>
    <w:lvl w:ilvl="8">
      <w:start w:val="1"/>
      <w:numFmt w:val="decimal"/>
      <w:lvlText w:val="%1.%2.%3.%4.%5.%6.%7.%8.%9."/>
      <w:lvlJc w:val="left"/>
      <w:pPr>
        <w:tabs>
          <w:tab w:val="num" w:pos="2160"/>
        </w:tabs>
        <w:ind w:left="2160" w:hanging="2160"/>
      </w:pPr>
      <w:rPr>
        <w:rFonts w:hint="default"/>
        <w:b/>
        <w:color w:val="000000"/>
      </w:rPr>
    </w:lvl>
  </w:abstractNum>
  <w:abstractNum w:abstractNumId="44" w15:restartNumberingAfterBreak="0">
    <w:nsid w:val="6FB951E6"/>
    <w:multiLevelType w:val="hybridMultilevel"/>
    <w:tmpl w:val="6C4897E6"/>
    <w:lvl w:ilvl="0" w:tplc="95F09F32">
      <w:start w:val="1"/>
      <w:numFmt w:val="lowerLetter"/>
      <w:lvlText w:val="(%1)"/>
      <w:lvlJc w:val="left"/>
      <w:pPr>
        <w:ind w:left="108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3781AB9"/>
    <w:multiLevelType w:val="hybridMultilevel"/>
    <w:tmpl w:val="2B34C45C"/>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99D442D"/>
    <w:multiLevelType w:val="multilevel"/>
    <w:tmpl w:val="473A0E36"/>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7" w15:restartNumberingAfterBreak="0">
    <w:nsid w:val="7AAA0CB2"/>
    <w:multiLevelType w:val="multilevel"/>
    <w:tmpl w:val="813AF4D4"/>
    <w:lvl w:ilvl="0">
      <w:start w:val="10"/>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8" w15:restartNumberingAfterBreak="0">
    <w:nsid w:val="7D6D7F3F"/>
    <w:multiLevelType w:val="hybridMultilevel"/>
    <w:tmpl w:val="D0B2CED0"/>
    <w:lvl w:ilvl="0" w:tplc="FDAC7482">
      <w:start w:val="1"/>
      <w:numFmt w:val="lowerLetter"/>
      <w:lvlText w:val="(%1)"/>
      <w:lvlJc w:val="right"/>
      <w:pPr>
        <w:ind w:left="1283" w:hanging="360"/>
      </w:pPr>
      <w:rPr>
        <w:rFonts w:ascii="Times New Roman" w:eastAsia="Times New Roman" w:hAnsi="Times New Roman" w:cs="Times New Roman"/>
        <w:lang w:val="en-US"/>
      </w:rPr>
    </w:lvl>
    <w:lvl w:ilvl="1" w:tplc="04090019" w:tentative="1">
      <w:start w:val="1"/>
      <w:numFmt w:val="lowerLetter"/>
      <w:lvlText w:val="%2."/>
      <w:lvlJc w:val="left"/>
      <w:pPr>
        <w:ind w:left="2003" w:hanging="360"/>
      </w:pPr>
    </w:lvl>
    <w:lvl w:ilvl="2" w:tplc="0409001B" w:tentative="1">
      <w:start w:val="1"/>
      <w:numFmt w:val="lowerRoman"/>
      <w:lvlText w:val="%3."/>
      <w:lvlJc w:val="right"/>
      <w:pPr>
        <w:ind w:left="2723" w:hanging="180"/>
      </w:pPr>
    </w:lvl>
    <w:lvl w:ilvl="3" w:tplc="0409000F" w:tentative="1">
      <w:start w:val="1"/>
      <w:numFmt w:val="decimal"/>
      <w:lvlText w:val="%4."/>
      <w:lvlJc w:val="left"/>
      <w:pPr>
        <w:ind w:left="3443" w:hanging="360"/>
      </w:pPr>
    </w:lvl>
    <w:lvl w:ilvl="4" w:tplc="04090019" w:tentative="1">
      <w:start w:val="1"/>
      <w:numFmt w:val="lowerLetter"/>
      <w:lvlText w:val="%5."/>
      <w:lvlJc w:val="left"/>
      <w:pPr>
        <w:ind w:left="4163" w:hanging="360"/>
      </w:pPr>
    </w:lvl>
    <w:lvl w:ilvl="5" w:tplc="0409001B" w:tentative="1">
      <w:start w:val="1"/>
      <w:numFmt w:val="lowerRoman"/>
      <w:lvlText w:val="%6."/>
      <w:lvlJc w:val="right"/>
      <w:pPr>
        <w:ind w:left="4883" w:hanging="180"/>
      </w:pPr>
    </w:lvl>
    <w:lvl w:ilvl="6" w:tplc="0409000F" w:tentative="1">
      <w:start w:val="1"/>
      <w:numFmt w:val="decimal"/>
      <w:lvlText w:val="%7."/>
      <w:lvlJc w:val="left"/>
      <w:pPr>
        <w:ind w:left="5603" w:hanging="360"/>
      </w:pPr>
    </w:lvl>
    <w:lvl w:ilvl="7" w:tplc="04090019" w:tentative="1">
      <w:start w:val="1"/>
      <w:numFmt w:val="lowerLetter"/>
      <w:lvlText w:val="%8."/>
      <w:lvlJc w:val="left"/>
      <w:pPr>
        <w:ind w:left="6323" w:hanging="360"/>
      </w:pPr>
    </w:lvl>
    <w:lvl w:ilvl="8" w:tplc="0409001B" w:tentative="1">
      <w:start w:val="1"/>
      <w:numFmt w:val="lowerRoman"/>
      <w:lvlText w:val="%9."/>
      <w:lvlJc w:val="right"/>
      <w:pPr>
        <w:ind w:left="7043" w:hanging="180"/>
      </w:pPr>
    </w:lvl>
  </w:abstractNum>
  <w:num w:numId="1" w16cid:durableId="1882286170">
    <w:abstractNumId w:val="34"/>
  </w:num>
  <w:num w:numId="2" w16cid:durableId="205680394">
    <w:abstractNumId w:val="21"/>
  </w:num>
  <w:num w:numId="3" w16cid:durableId="1313026266">
    <w:abstractNumId w:val="46"/>
  </w:num>
  <w:num w:numId="4" w16cid:durableId="295993245">
    <w:abstractNumId w:val="47"/>
  </w:num>
  <w:num w:numId="5" w16cid:durableId="80375329">
    <w:abstractNumId w:val="42"/>
  </w:num>
  <w:num w:numId="6" w16cid:durableId="402803931">
    <w:abstractNumId w:val="30"/>
  </w:num>
  <w:num w:numId="7" w16cid:durableId="2071003172">
    <w:abstractNumId w:val="6"/>
  </w:num>
  <w:num w:numId="8" w16cid:durableId="75246420">
    <w:abstractNumId w:val="40"/>
  </w:num>
  <w:num w:numId="9" w16cid:durableId="420298240">
    <w:abstractNumId w:val="18"/>
  </w:num>
  <w:num w:numId="10" w16cid:durableId="1534999000">
    <w:abstractNumId w:val="2"/>
  </w:num>
  <w:num w:numId="11" w16cid:durableId="836650512">
    <w:abstractNumId w:val="37"/>
  </w:num>
  <w:num w:numId="12" w16cid:durableId="1921600408">
    <w:abstractNumId w:val="24"/>
  </w:num>
  <w:num w:numId="13" w16cid:durableId="1697148162">
    <w:abstractNumId w:val="23"/>
  </w:num>
  <w:num w:numId="14" w16cid:durableId="1054886063">
    <w:abstractNumId w:val="26"/>
  </w:num>
  <w:num w:numId="15" w16cid:durableId="2043554997">
    <w:abstractNumId w:val="39"/>
  </w:num>
  <w:num w:numId="16" w16cid:durableId="1995252845">
    <w:abstractNumId w:val="36"/>
  </w:num>
  <w:num w:numId="17" w16cid:durableId="920483768">
    <w:abstractNumId w:val="27"/>
  </w:num>
  <w:num w:numId="18" w16cid:durableId="1813020053">
    <w:abstractNumId w:val="35"/>
  </w:num>
  <w:num w:numId="19" w16cid:durableId="5136807">
    <w:abstractNumId w:val="20"/>
  </w:num>
  <w:num w:numId="20" w16cid:durableId="2063824095">
    <w:abstractNumId w:val="43"/>
  </w:num>
  <w:num w:numId="21" w16cid:durableId="1720206970">
    <w:abstractNumId w:val="33"/>
  </w:num>
  <w:num w:numId="22" w16cid:durableId="1914853323">
    <w:abstractNumId w:val="14"/>
  </w:num>
  <w:num w:numId="23" w16cid:durableId="690303530">
    <w:abstractNumId w:val="25"/>
  </w:num>
  <w:num w:numId="24" w16cid:durableId="2134908464">
    <w:abstractNumId w:val="16"/>
  </w:num>
  <w:num w:numId="25" w16cid:durableId="869760095">
    <w:abstractNumId w:val="29"/>
  </w:num>
  <w:num w:numId="26" w16cid:durableId="365371013">
    <w:abstractNumId w:val="48"/>
  </w:num>
  <w:num w:numId="27" w16cid:durableId="2002152365">
    <w:abstractNumId w:val="10"/>
  </w:num>
  <w:num w:numId="28" w16cid:durableId="1871797766">
    <w:abstractNumId w:val="41"/>
  </w:num>
  <w:num w:numId="29" w16cid:durableId="1185092941">
    <w:abstractNumId w:val="5"/>
  </w:num>
  <w:num w:numId="30" w16cid:durableId="600573257">
    <w:abstractNumId w:val="7"/>
  </w:num>
  <w:num w:numId="31" w16cid:durableId="1146052397">
    <w:abstractNumId w:val="19"/>
  </w:num>
  <w:num w:numId="32" w16cid:durableId="777872585">
    <w:abstractNumId w:val="9"/>
  </w:num>
  <w:num w:numId="33" w16cid:durableId="451755671">
    <w:abstractNumId w:val="15"/>
  </w:num>
  <w:num w:numId="34" w16cid:durableId="1932159265">
    <w:abstractNumId w:val="8"/>
  </w:num>
  <w:num w:numId="35" w16cid:durableId="1126045360">
    <w:abstractNumId w:val="4"/>
  </w:num>
  <w:num w:numId="36" w16cid:durableId="1000353180">
    <w:abstractNumId w:val="17"/>
  </w:num>
  <w:num w:numId="37" w16cid:durableId="1468355525">
    <w:abstractNumId w:val="13"/>
  </w:num>
  <w:num w:numId="38" w16cid:durableId="1428843864">
    <w:abstractNumId w:val="28"/>
  </w:num>
  <w:num w:numId="39" w16cid:durableId="927930118">
    <w:abstractNumId w:val="11"/>
  </w:num>
  <w:num w:numId="40" w16cid:durableId="1038701838">
    <w:abstractNumId w:val="0"/>
  </w:num>
  <w:num w:numId="41" w16cid:durableId="780879480">
    <w:abstractNumId w:val="12"/>
  </w:num>
  <w:num w:numId="42" w16cid:durableId="1763180688">
    <w:abstractNumId w:val="31"/>
  </w:num>
  <w:num w:numId="43" w16cid:durableId="1636258835">
    <w:abstractNumId w:val="1"/>
  </w:num>
  <w:num w:numId="44" w16cid:durableId="1869373689">
    <w:abstractNumId w:val="32"/>
  </w:num>
  <w:num w:numId="45" w16cid:durableId="42680206">
    <w:abstractNumId w:val="3"/>
  </w:num>
  <w:num w:numId="46" w16cid:durableId="1104615145">
    <w:abstractNumId w:val="44"/>
  </w:num>
  <w:num w:numId="47" w16cid:durableId="805197256">
    <w:abstractNumId w:val="45"/>
  </w:num>
  <w:num w:numId="48" w16cid:durableId="419571880">
    <w:abstractNumId w:val="22"/>
  </w:num>
  <w:num w:numId="49" w16cid:durableId="448621778">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hideSpellingErrors/>
  <w:hideGrammatical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Formatting/>
  <w:documentProtection w:edit="forms" w:enforcement="1" w:cryptProviderType="rsaAES" w:cryptAlgorithmClass="hash" w:cryptAlgorithmType="typeAny" w:cryptAlgorithmSid="14" w:cryptSpinCount="100000" w:hash="1gKRLlvUDAD03noBo8GGiZkv6wi2YboQo9JnHlnyLEpWdcK1X3BjGN2w7SZGd5HbvCgELstuRlLKScCtJSQcUg==" w:salt="DZ+qnTI0Rt4lIuh/ytuDAA=="/>
  <w:defaultTabStop w:val="720"/>
  <w:displayHorizontalDrawingGridEvery w:val="0"/>
  <w:displayVerticalDrawingGridEvery w:val="0"/>
  <w:doNotUseMarginsForDrawingGridOrigin/>
  <w:noPunctuationKerning/>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239D"/>
    <w:rsid w:val="000126BF"/>
    <w:rsid w:val="00012E58"/>
    <w:rsid w:val="00013E1B"/>
    <w:rsid w:val="000178AB"/>
    <w:rsid w:val="00020323"/>
    <w:rsid w:val="0003157A"/>
    <w:rsid w:val="000574B9"/>
    <w:rsid w:val="0005798A"/>
    <w:rsid w:val="00070A36"/>
    <w:rsid w:val="000730C1"/>
    <w:rsid w:val="000759E7"/>
    <w:rsid w:val="00076FB6"/>
    <w:rsid w:val="00077BA1"/>
    <w:rsid w:val="00087688"/>
    <w:rsid w:val="000912BC"/>
    <w:rsid w:val="000913D6"/>
    <w:rsid w:val="00093366"/>
    <w:rsid w:val="000A07B8"/>
    <w:rsid w:val="000A1D5A"/>
    <w:rsid w:val="000A4F32"/>
    <w:rsid w:val="000A77B8"/>
    <w:rsid w:val="000B016F"/>
    <w:rsid w:val="000B4D3B"/>
    <w:rsid w:val="000B588F"/>
    <w:rsid w:val="000C033D"/>
    <w:rsid w:val="000D45D9"/>
    <w:rsid w:val="000E08A1"/>
    <w:rsid w:val="000E34BB"/>
    <w:rsid w:val="000E79CE"/>
    <w:rsid w:val="000F2532"/>
    <w:rsid w:val="00103059"/>
    <w:rsid w:val="00106CBA"/>
    <w:rsid w:val="00110661"/>
    <w:rsid w:val="0011152A"/>
    <w:rsid w:val="00115FC8"/>
    <w:rsid w:val="00116254"/>
    <w:rsid w:val="00121717"/>
    <w:rsid w:val="001228B5"/>
    <w:rsid w:val="00124440"/>
    <w:rsid w:val="00124D00"/>
    <w:rsid w:val="00125E96"/>
    <w:rsid w:val="001310A2"/>
    <w:rsid w:val="001323A6"/>
    <w:rsid w:val="00132E08"/>
    <w:rsid w:val="00134CF4"/>
    <w:rsid w:val="001456CF"/>
    <w:rsid w:val="001505C1"/>
    <w:rsid w:val="00162B03"/>
    <w:rsid w:val="001651BC"/>
    <w:rsid w:val="001727CA"/>
    <w:rsid w:val="0018318A"/>
    <w:rsid w:val="00186997"/>
    <w:rsid w:val="00196CDD"/>
    <w:rsid w:val="001A24AB"/>
    <w:rsid w:val="001B59F3"/>
    <w:rsid w:val="001B7F46"/>
    <w:rsid w:val="001C16EA"/>
    <w:rsid w:val="001C58DD"/>
    <w:rsid w:val="001E786F"/>
    <w:rsid w:val="001F1511"/>
    <w:rsid w:val="001F18F7"/>
    <w:rsid w:val="001F2804"/>
    <w:rsid w:val="001F519A"/>
    <w:rsid w:val="001F6A59"/>
    <w:rsid w:val="0020581C"/>
    <w:rsid w:val="002107B5"/>
    <w:rsid w:val="00214984"/>
    <w:rsid w:val="00222AD7"/>
    <w:rsid w:val="002275FB"/>
    <w:rsid w:val="00230063"/>
    <w:rsid w:val="00242D02"/>
    <w:rsid w:val="0024613C"/>
    <w:rsid w:val="002509B3"/>
    <w:rsid w:val="00262D8E"/>
    <w:rsid w:val="002644C2"/>
    <w:rsid w:val="0026581B"/>
    <w:rsid w:val="002729F7"/>
    <w:rsid w:val="00273F53"/>
    <w:rsid w:val="002743FA"/>
    <w:rsid w:val="0028055D"/>
    <w:rsid w:val="002805EC"/>
    <w:rsid w:val="00295BD7"/>
    <w:rsid w:val="002A32A9"/>
    <w:rsid w:val="002D1B10"/>
    <w:rsid w:val="002E6D01"/>
    <w:rsid w:val="002F75CE"/>
    <w:rsid w:val="00311E22"/>
    <w:rsid w:val="00312DFF"/>
    <w:rsid w:val="003211A5"/>
    <w:rsid w:val="00331A75"/>
    <w:rsid w:val="003363C8"/>
    <w:rsid w:val="00341570"/>
    <w:rsid w:val="00343CBD"/>
    <w:rsid w:val="00351304"/>
    <w:rsid w:val="003517CE"/>
    <w:rsid w:val="00374530"/>
    <w:rsid w:val="003957AA"/>
    <w:rsid w:val="00396199"/>
    <w:rsid w:val="003A2954"/>
    <w:rsid w:val="003B2881"/>
    <w:rsid w:val="003B7E43"/>
    <w:rsid w:val="003D24A4"/>
    <w:rsid w:val="003E3BC6"/>
    <w:rsid w:val="003F346A"/>
    <w:rsid w:val="00405D8F"/>
    <w:rsid w:val="00412522"/>
    <w:rsid w:val="00413324"/>
    <w:rsid w:val="00413C8E"/>
    <w:rsid w:val="00416587"/>
    <w:rsid w:val="00420D95"/>
    <w:rsid w:val="00423522"/>
    <w:rsid w:val="0042545B"/>
    <w:rsid w:val="004324B7"/>
    <w:rsid w:val="0043286E"/>
    <w:rsid w:val="00434822"/>
    <w:rsid w:val="00441B7C"/>
    <w:rsid w:val="00442386"/>
    <w:rsid w:val="00442DEF"/>
    <w:rsid w:val="00447474"/>
    <w:rsid w:val="00451610"/>
    <w:rsid w:val="00460ED5"/>
    <w:rsid w:val="004806A7"/>
    <w:rsid w:val="00486287"/>
    <w:rsid w:val="00486FB5"/>
    <w:rsid w:val="00487219"/>
    <w:rsid w:val="00493783"/>
    <w:rsid w:val="00493B8D"/>
    <w:rsid w:val="004952FA"/>
    <w:rsid w:val="004975FA"/>
    <w:rsid w:val="004A3798"/>
    <w:rsid w:val="004A6C99"/>
    <w:rsid w:val="004A6CDB"/>
    <w:rsid w:val="004B4D5E"/>
    <w:rsid w:val="004B7B5A"/>
    <w:rsid w:val="004C1D79"/>
    <w:rsid w:val="004C2B97"/>
    <w:rsid w:val="004C316D"/>
    <w:rsid w:val="004D268E"/>
    <w:rsid w:val="004E739E"/>
    <w:rsid w:val="005044BD"/>
    <w:rsid w:val="00504BDF"/>
    <w:rsid w:val="005108B6"/>
    <w:rsid w:val="005134D4"/>
    <w:rsid w:val="00513E9F"/>
    <w:rsid w:val="00515FD5"/>
    <w:rsid w:val="00515FDC"/>
    <w:rsid w:val="005168CF"/>
    <w:rsid w:val="00517A7A"/>
    <w:rsid w:val="00520D55"/>
    <w:rsid w:val="005352F8"/>
    <w:rsid w:val="0053532A"/>
    <w:rsid w:val="00543A7E"/>
    <w:rsid w:val="00544721"/>
    <w:rsid w:val="0055678D"/>
    <w:rsid w:val="00582879"/>
    <w:rsid w:val="0058419C"/>
    <w:rsid w:val="00596FB1"/>
    <w:rsid w:val="005B6683"/>
    <w:rsid w:val="005C55CD"/>
    <w:rsid w:val="005E3414"/>
    <w:rsid w:val="005E7504"/>
    <w:rsid w:val="005F3A89"/>
    <w:rsid w:val="00605A3A"/>
    <w:rsid w:val="0060630D"/>
    <w:rsid w:val="00616785"/>
    <w:rsid w:val="00622951"/>
    <w:rsid w:val="00636672"/>
    <w:rsid w:val="0064311E"/>
    <w:rsid w:val="00656299"/>
    <w:rsid w:val="00656E70"/>
    <w:rsid w:val="00665853"/>
    <w:rsid w:val="00672648"/>
    <w:rsid w:val="00681083"/>
    <w:rsid w:val="0068735E"/>
    <w:rsid w:val="00692CB0"/>
    <w:rsid w:val="006A06CD"/>
    <w:rsid w:val="006A4AE9"/>
    <w:rsid w:val="006B7A2A"/>
    <w:rsid w:val="006C37B2"/>
    <w:rsid w:val="006D1D0C"/>
    <w:rsid w:val="006D63FD"/>
    <w:rsid w:val="006E5BF3"/>
    <w:rsid w:val="006E66F1"/>
    <w:rsid w:val="006F107C"/>
    <w:rsid w:val="006F186F"/>
    <w:rsid w:val="006F2268"/>
    <w:rsid w:val="006F4A19"/>
    <w:rsid w:val="0071090A"/>
    <w:rsid w:val="007266C0"/>
    <w:rsid w:val="0073076B"/>
    <w:rsid w:val="00733569"/>
    <w:rsid w:val="007352CE"/>
    <w:rsid w:val="007402C5"/>
    <w:rsid w:val="007438B8"/>
    <w:rsid w:val="00745703"/>
    <w:rsid w:val="007459B4"/>
    <w:rsid w:val="00745CD5"/>
    <w:rsid w:val="00747FDC"/>
    <w:rsid w:val="007548F3"/>
    <w:rsid w:val="00772380"/>
    <w:rsid w:val="007725C6"/>
    <w:rsid w:val="00772A7A"/>
    <w:rsid w:val="00774A8A"/>
    <w:rsid w:val="00777AFF"/>
    <w:rsid w:val="00782D68"/>
    <w:rsid w:val="00782E8A"/>
    <w:rsid w:val="00794313"/>
    <w:rsid w:val="00794D2C"/>
    <w:rsid w:val="007A1CDA"/>
    <w:rsid w:val="007B0BCE"/>
    <w:rsid w:val="007B1430"/>
    <w:rsid w:val="007B7DB2"/>
    <w:rsid w:val="007C2601"/>
    <w:rsid w:val="007C76B3"/>
    <w:rsid w:val="007D4766"/>
    <w:rsid w:val="007D4E5A"/>
    <w:rsid w:val="007F05E3"/>
    <w:rsid w:val="007F4B2D"/>
    <w:rsid w:val="008014F1"/>
    <w:rsid w:val="00806094"/>
    <w:rsid w:val="00810D8E"/>
    <w:rsid w:val="00811BD1"/>
    <w:rsid w:val="00812683"/>
    <w:rsid w:val="0081557F"/>
    <w:rsid w:val="00830BAC"/>
    <w:rsid w:val="008323FB"/>
    <w:rsid w:val="00835EE8"/>
    <w:rsid w:val="00842171"/>
    <w:rsid w:val="008464F4"/>
    <w:rsid w:val="00847C4C"/>
    <w:rsid w:val="00851970"/>
    <w:rsid w:val="008521E6"/>
    <w:rsid w:val="00853BB0"/>
    <w:rsid w:val="00854F22"/>
    <w:rsid w:val="008722DF"/>
    <w:rsid w:val="008749F3"/>
    <w:rsid w:val="0088606B"/>
    <w:rsid w:val="0088637C"/>
    <w:rsid w:val="00893C79"/>
    <w:rsid w:val="008A6623"/>
    <w:rsid w:val="008A697D"/>
    <w:rsid w:val="008A78C2"/>
    <w:rsid w:val="008A7F4D"/>
    <w:rsid w:val="008B29D9"/>
    <w:rsid w:val="008B525D"/>
    <w:rsid w:val="008B77F7"/>
    <w:rsid w:val="008B7C35"/>
    <w:rsid w:val="008C0351"/>
    <w:rsid w:val="008C176D"/>
    <w:rsid w:val="008D0751"/>
    <w:rsid w:val="009058E9"/>
    <w:rsid w:val="00910275"/>
    <w:rsid w:val="00910C67"/>
    <w:rsid w:val="00913AED"/>
    <w:rsid w:val="00922720"/>
    <w:rsid w:val="0092450D"/>
    <w:rsid w:val="00936C70"/>
    <w:rsid w:val="00941908"/>
    <w:rsid w:val="00941A06"/>
    <w:rsid w:val="00943DA4"/>
    <w:rsid w:val="009441BA"/>
    <w:rsid w:val="00952A4C"/>
    <w:rsid w:val="00953343"/>
    <w:rsid w:val="00953DDF"/>
    <w:rsid w:val="00954BA6"/>
    <w:rsid w:val="00970E0E"/>
    <w:rsid w:val="0098227B"/>
    <w:rsid w:val="00982BF5"/>
    <w:rsid w:val="00984EBD"/>
    <w:rsid w:val="009861D1"/>
    <w:rsid w:val="009B1946"/>
    <w:rsid w:val="009B4023"/>
    <w:rsid w:val="009B7ABC"/>
    <w:rsid w:val="009C347C"/>
    <w:rsid w:val="009D1593"/>
    <w:rsid w:val="009E22F0"/>
    <w:rsid w:val="009F02A0"/>
    <w:rsid w:val="00A00B6E"/>
    <w:rsid w:val="00A014AA"/>
    <w:rsid w:val="00A2458E"/>
    <w:rsid w:val="00A314E8"/>
    <w:rsid w:val="00A4038D"/>
    <w:rsid w:val="00A408DF"/>
    <w:rsid w:val="00A46606"/>
    <w:rsid w:val="00A507B0"/>
    <w:rsid w:val="00A54AC4"/>
    <w:rsid w:val="00A60226"/>
    <w:rsid w:val="00A602D0"/>
    <w:rsid w:val="00A66228"/>
    <w:rsid w:val="00A662B9"/>
    <w:rsid w:val="00A66AB1"/>
    <w:rsid w:val="00A70A3D"/>
    <w:rsid w:val="00A76364"/>
    <w:rsid w:val="00A77071"/>
    <w:rsid w:val="00A82AFD"/>
    <w:rsid w:val="00A90AAC"/>
    <w:rsid w:val="00A954CE"/>
    <w:rsid w:val="00A96AB8"/>
    <w:rsid w:val="00A970F9"/>
    <w:rsid w:val="00AA193F"/>
    <w:rsid w:val="00AA4166"/>
    <w:rsid w:val="00AA6CA5"/>
    <w:rsid w:val="00AA7AC2"/>
    <w:rsid w:val="00AC1894"/>
    <w:rsid w:val="00AC4A41"/>
    <w:rsid w:val="00AC4D6B"/>
    <w:rsid w:val="00AD1AE9"/>
    <w:rsid w:val="00AF0AF4"/>
    <w:rsid w:val="00AF301E"/>
    <w:rsid w:val="00B102DF"/>
    <w:rsid w:val="00B303B0"/>
    <w:rsid w:val="00B31711"/>
    <w:rsid w:val="00B32AC5"/>
    <w:rsid w:val="00B367CA"/>
    <w:rsid w:val="00B471EC"/>
    <w:rsid w:val="00B47A77"/>
    <w:rsid w:val="00B534C4"/>
    <w:rsid w:val="00B53EB9"/>
    <w:rsid w:val="00B547A9"/>
    <w:rsid w:val="00B56504"/>
    <w:rsid w:val="00B6172D"/>
    <w:rsid w:val="00B63787"/>
    <w:rsid w:val="00B63A16"/>
    <w:rsid w:val="00B82F85"/>
    <w:rsid w:val="00B847C4"/>
    <w:rsid w:val="00B86A34"/>
    <w:rsid w:val="00B875B7"/>
    <w:rsid w:val="00B90264"/>
    <w:rsid w:val="00B943C7"/>
    <w:rsid w:val="00B97466"/>
    <w:rsid w:val="00BA00F8"/>
    <w:rsid w:val="00BA11AB"/>
    <w:rsid w:val="00BA21E8"/>
    <w:rsid w:val="00BA339A"/>
    <w:rsid w:val="00BA6696"/>
    <w:rsid w:val="00BA69CB"/>
    <w:rsid w:val="00BA719A"/>
    <w:rsid w:val="00BB1C68"/>
    <w:rsid w:val="00BB215A"/>
    <w:rsid w:val="00BB29E7"/>
    <w:rsid w:val="00BC7395"/>
    <w:rsid w:val="00BD2641"/>
    <w:rsid w:val="00BD2AA5"/>
    <w:rsid w:val="00BE2F79"/>
    <w:rsid w:val="00BE3580"/>
    <w:rsid w:val="00BF12E3"/>
    <w:rsid w:val="00BF70B9"/>
    <w:rsid w:val="00C0191B"/>
    <w:rsid w:val="00C05352"/>
    <w:rsid w:val="00C14963"/>
    <w:rsid w:val="00C1497C"/>
    <w:rsid w:val="00C1646A"/>
    <w:rsid w:val="00C34916"/>
    <w:rsid w:val="00C60C26"/>
    <w:rsid w:val="00C705B3"/>
    <w:rsid w:val="00C8250C"/>
    <w:rsid w:val="00C82CE4"/>
    <w:rsid w:val="00C92D81"/>
    <w:rsid w:val="00CA5F88"/>
    <w:rsid w:val="00CB07DB"/>
    <w:rsid w:val="00CB68BB"/>
    <w:rsid w:val="00CC11BB"/>
    <w:rsid w:val="00CC2FD6"/>
    <w:rsid w:val="00CD4BAC"/>
    <w:rsid w:val="00CD6029"/>
    <w:rsid w:val="00CE4149"/>
    <w:rsid w:val="00CE4D89"/>
    <w:rsid w:val="00CE6718"/>
    <w:rsid w:val="00CE6A15"/>
    <w:rsid w:val="00CF0C3E"/>
    <w:rsid w:val="00CF339B"/>
    <w:rsid w:val="00CF7F3E"/>
    <w:rsid w:val="00D031E3"/>
    <w:rsid w:val="00D1195D"/>
    <w:rsid w:val="00D15DCE"/>
    <w:rsid w:val="00D17596"/>
    <w:rsid w:val="00D17994"/>
    <w:rsid w:val="00D23227"/>
    <w:rsid w:val="00D354C0"/>
    <w:rsid w:val="00D419F6"/>
    <w:rsid w:val="00D44244"/>
    <w:rsid w:val="00D5338F"/>
    <w:rsid w:val="00D53EA4"/>
    <w:rsid w:val="00D67F80"/>
    <w:rsid w:val="00D7101A"/>
    <w:rsid w:val="00D7593F"/>
    <w:rsid w:val="00D76A65"/>
    <w:rsid w:val="00D93B8B"/>
    <w:rsid w:val="00DC180A"/>
    <w:rsid w:val="00DC24E4"/>
    <w:rsid w:val="00DD694A"/>
    <w:rsid w:val="00DD7EAF"/>
    <w:rsid w:val="00DE1F4F"/>
    <w:rsid w:val="00DE5A66"/>
    <w:rsid w:val="00DF1150"/>
    <w:rsid w:val="00DF2027"/>
    <w:rsid w:val="00DF3BFB"/>
    <w:rsid w:val="00E00F3B"/>
    <w:rsid w:val="00E11FAC"/>
    <w:rsid w:val="00E155FA"/>
    <w:rsid w:val="00E36EB3"/>
    <w:rsid w:val="00E42CEB"/>
    <w:rsid w:val="00E50E52"/>
    <w:rsid w:val="00E560B5"/>
    <w:rsid w:val="00E61AB3"/>
    <w:rsid w:val="00E6244F"/>
    <w:rsid w:val="00E639CC"/>
    <w:rsid w:val="00E654A6"/>
    <w:rsid w:val="00E65985"/>
    <w:rsid w:val="00E65B07"/>
    <w:rsid w:val="00E70B0A"/>
    <w:rsid w:val="00E72721"/>
    <w:rsid w:val="00E90345"/>
    <w:rsid w:val="00E927DB"/>
    <w:rsid w:val="00E9404A"/>
    <w:rsid w:val="00E9661E"/>
    <w:rsid w:val="00EB07C9"/>
    <w:rsid w:val="00EB0DDA"/>
    <w:rsid w:val="00EB582F"/>
    <w:rsid w:val="00EC4845"/>
    <w:rsid w:val="00EC5EA7"/>
    <w:rsid w:val="00EC6436"/>
    <w:rsid w:val="00EC73BC"/>
    <w:rsid w:val="00EC7F60"/>
    <w:rsid w:val="00ED2781"/>
    <w:rsid w:val="00EF374A"/>
    <w:rsid w:val="00F0202E"/>
    <w:rsid w:val="00F05094"/>
    <w:rsid w:val="00F11B75"/>
    <w:rsid w:val="00F13175"/>
    <w:rsid w:val="00F1739A"/>
    <w:rsid w:val="00F2239D"/>
    <w:rsid w:val="00F22A93"/>
    <w:rsid w:val="00F24D5A"/>
    <w:rsid w:val="00F26157"/>
    <w:rsid w:val="00F27821"/>
    <w:rsid w:val="00F325E8"/>
    <w:rsid w:val="00F35B00"/>
    <w:rsid w:val="00F37786"/>
    <w:rsid w:val="00F430DF"/>
    <w:rsid w:val="00F45B12"/>
    <w:rsid w:val="00F53E2D"/>
    <w:rsid w:val="00F76C58"/>
    <w:rsid w:val="00F80A03"/>
    <w:rsid w:val="00F86247"/>
    <w:rsid w:val="00F95C65"/>
    <w:rsid w:val="00FA13F8"/>
    <w:rsid w:val="00FA1EF7"/>
    <w:rsid w:val="00FB3CA3"/>
    <w:rsid w:val="00FC0231"/>
    <w:rsid w:val="00FC2672"/>
    <w:rsid w:val="00FC353D"/>
    <w:rsid w:val="00FC38B8"/>
    <w:rsid w:val="00FD08C6"/>
    <w:rsid w:val="00FD3567"/>
    <w:rsid w:val="00FD4574"/>
    <w:rsid w:val="00FD4CCC"/>
    <w:rsid w:val="00FD6C03"/>
    <w:rsid w:val="00FE5686"/>
    <w:rsid w:val="00FF6C7B"/>
    <w:rsid w:val="00FF6E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oNotEmbedSmartTags/>
  <w:decimalSymbol w:val="."/>
  <w:listSeparator w:val=","/>
  <w14:docId w14:val="50FB361B"/>
  <w15:docId w15:val="{FBE44E64-B1D8-4779-BE0D-3F3DF698A7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GB"/>
    </w:rPr>
  </w:style>
  <w:style w:type="paragraph" w:styleId="Heading1">
    <w:name w:val="heading 1"/>
    <w:basedOn w:val="Normal"/>
    <w:next w:val="BodyText"/>
    <w:qFormat/>
    <w:rsid w:val="004C1D79"/>
    <w:pPr>
      <w:keepNext/>
      <w:numPr>
        <w:numId w:val="22"/>
      </w:numPr>
      <w:tabs>
        <w:tab w:val="left" w:pos="22"/>
      </w:tabs>
      <w:spacing w:before="100" w:after="100" w:line="288" w:lineRule="auto"/>
      <w:jc w:val="both"/>
      <w:outlineLvl w:val="0"/>
    </w:pPr>
    <w:rPr>
      <w:rFonts w:ascii="CG Times" w:hAnsi="CG Times"/>
      <w:b/>
      <w:caps/>
      <w:kern w:val="28"/>
      <w:sz w:val="20"/>
      <w:szCs w:val="20"/>
    </w:rPr>
  </w:style>
  <w:style w:type="paragraph" w:styleId="Heading2">
    <w:name w:val="heading 2"/>
    <w:basedOn w:val="Normal"/>
    <w:next w:val="BodyText"/>
    <w:qFormat/>
    <w:rsid w:val="004C1D79"/>
    <w:pPr>
      <w:keepNext/>
      <w:numPr>
        <w:ilvl w:val="1"/>
        <w:numId w:val="22"/>
      </w:numPr>
      <w:tabs>
        <w:tab w:val="left" w:pos="22"/>
      </w:tabs>
      <w:spacing w:line="288" w:lineRule="auto"/>
      <w:jc w:val="both"/>
      <w:outlineLvl w:val="1"/>
    </w:pPr>
    <w:rPr>
      <w:rFonts w:ascii="CG Times" w:hAnsi="CG Times"/>
      <w:b/>
      <w:kern w:val="24"/>
      <w:sz w:val="21"/>
      <w:szCs w:val="20"/>
    </w:rPr>
  </w:style>
  <w:style w:type="paragraph" w:styleId="Heading3">
    <w:name w:val="heading 3"/>
    <w:basedOn w:val="Normal"/>
    <w:next w:val="BodyText2"/>
    <w:qFormat/>
    <w:rsid w:val="004C1D79"/>
    <w:pPr>
      <w:numPr>
        <w:ilvl w:val="2"/>
        <w:numId w:val="22"/>
      </w:numPr>
      <w:tabs>
        <w:tab w:val="left" w:pos="50"/>
      </w:tabs>
      <w:spacing w:after="200" w:line="288" w:lineRule="auto"/>
      <w:jc w:val="both"/>
      <w:outlineLvl w:val="2"/>
    </w:pPr>
    <w:rPr>
      <w:rFonts w:ascii="CG Times" w:hAnsi="CG Times"/>
      <w:sz w:val="22"/>
      <w:szCs w:val="20"/>
    </w:rPr>
  </w:style>
  <w:style w:type="paragraph" w:styleId="Heading4">
    <w:name w:val="heading 4"/>
    <w:basedOn w:val="Normal"/>
    <w:next w:val="BodyText3"/>
    <w:qFormat/>
    <w:rsid w:val="004C1D79"/>
    <w:pPr>
      <w:numPr>
        <w:ilvl w:val="3"/>
        <w:numId w:val="22"/>
      </w:numPr>
      <w:tabs>
        <w:tab w:val="left" w:pos="68"/>
      </w:tabs>
      <w:spacing w:after="200" w:line="288" w:lineRule="auto"/>
      <w:jc w:val="both"/>
      <w:outlineLvl w:val="3"/>
    </w:pPr>
    <w:rPr>
      <w:rFonts w:ascii="CG Times" w:hAnsi="CG Times"/>
      <w:sz w:val="22"/>
      <w:szCs w:val="20"/>
    </w:rPr>
  </w:style>
  <w:style w:type="paragraph" w:styleId="Heading5">
    <w:name w:val="heading 5"/>
    <w:basedOn w:val="Normal"/>
    <w:next w:val="Normal"/>
    <w:qFormat/>
    <w:rsid w:val="004C1D79"/>
    <w:pPr>
      <w:numPr>
        <w:ilvl w:val="4"/>
        <w:numId w:val="22"/>
      </w:numPr>
      <w:tabs>
        <w:tab w:val="left" w:pos="86"/>
      </w:tabs>
      <w:spacing w:after="200" w:line="288" w:lineRule="auto"/>
      <w:jc w:val="both"/>
      <w:outlineLvl w:val="4"/>
    </w:pPr>
    <w:rPr>
      <w:rFonts w:ascii="CG Times" w:hAnsi="CG Times"/>
      <w:sz w:val="22"/>
      <w:szCs w:val="20"/>
    </w:rPr>
  </w:style>
  <w:style w:type="paragraph" w:styleId="Heading6">
    <w:name w:val="heading 6"/>
    <w:basedOn w:val="Normal"/>
    <w:next w:val="Normal"/>
    <w:qFormat/>
    <w:rsid w:val="004C1D79"/>
    <w:pPr>
      <w:numPr>
        <w:ilvl w:val="5"/>
        <w:numId w:val="22"/>
      </w:numPr>
      <w:tabs>
        <w:tab w:val="left" w:pos="104"/>
      </w:tabs>
      <w:spacing w:after="200" w:line="288" w:lineRule="auto"/>
      <w:jc w:val="both"/>
      <w:outlineLvl w:val="5"/>
    </w:pPr>
    <w:rPr>
      <w:rFonts w:ascii="CG Times" w:hAnsi="CG Times"/>
      <w:sz w:val="22"/>
      <w:szCs w:val="20"/>
    </w:rPr>
  </w:style>
  <w:style w:type="paragraph" w:styleId="Heading9">
    <w:name w:val="heading 9"/>
    <w:basedOn w:val="Normal"/>
    <w:next w:val="Normal"/>
    <w:qFormat/>
    <w:rsid w:val="004C1D79"/>
    <w:pPr>
      <w:pageBreakBefore/>
      <w:numPr>
        <w:ilvl w:val="8"/>
        <w:numId w:val="22"/>
      </w:numPr>
      <w:tabs>
        <w:tab w:val="left" w:pos="1440"/>
      </w:tabs>
      <w:suppressAutoHyphens/>
      <w:spacing w:after="300" w:line="336" w:lineRule="auto"/>
      <w:jc w:val="center"/>
      <w:outlineLvl w:val="8"/>
    </w:pPr>
    <w:rPr>
      <w:rFonts w:ascii="CG Times" w:hAnsi="CG Times"/>
      <w:b/>
      <w:smallCaps/>
      <w:sz w:val="21"/>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441B7C"/>
    <w:rPr>
      <w:rFonts w:ascii="Tahoma" w:hAnsi="Tahoma" w:cs="Tahoma"/>
      <w:sz w:val="16"/>
      <w:szCs w:val="16"/>
    </w:rPr>
  </w:style>
  <w:style w:type="paragraph" w:styleId="Header">
    <w:name w:val="header"/>
    <w:basedOn w:val="Normal"/>
    <w:link w:val="HeaderChar"/>
    <w:uiPriority w:val="99"/>
    <w:rsid w:val="008D0751"/>
    <w:pPr>
      <w:tabs>
        <w:tab w:val="center" w:pos="4153"/>
        <w:tab w:val="right" w:pos="8306"/>
      </w:tabs>
    </w:pPr>
  </w:style>
  <w:style w:type="paragraph" w:styleId="Footer">
    <w:name w:val="footer"/>
    <w:basedOn w:val="Normal"/>
    <w:link w:val="FooterChar"/>
    <w:uiPriority w:val="99"/>
    <w:rsid w:val="008D0751"/>
    <w:pPr>
      <w:tabs>
        <w:tab w:val="center" w:pos="4153"/>
        <w:tab w:val="right" w:pos="8306"/>
      </w:tabs>
    </w:pPr>
  </w:style>
  <w:style w:type="paragraph" w:customStyle="1" w:styleId="Body2">
    <w:name w:val="Body 2"/>
    <w:basedOn w:val="Normal"/>
    <w:rsid w:val="006A06CD"/>
    <w:pPr>
      <w:spacing w:after="140" w:line="290" w:lineRule="auto"/>
      <w:ind w:left="680"/>
      <w:jc w:val="both"/>
    </w:pPr>
    <w:rPr>
      <w:rFonts w:ascii="Arial" w:hAnsi="Arial"/>
      <w:kern w:val="20"/>
      <w:sz w:val="20"/>
    </w:rPr>
  </w:style>
  <w:style w:type="paragraph" w:customStyle="1" w:styleId="Level1">
    <w:name w:val="Level 1"/>
    <w:basedOn w:val="Normal"/>
    <w:next w:val="Normal"/>
    <w:rsid w:val="006A06CD"/>
    <w:pPr>
      <w:keepNext/>
      <w:numPr>
        <w:numId w:val="5"/>
      </w:numPr>
      <w:spacing w:before="280" w:after="140" w:line="290" w:lineRule="auto"/>
      <w:jc w:val="both"/>
      <w:outlineLvl w:val="0"/>
    </w:pPr>
    <w:rPr>
      <w:rFonts w:ascii="Arial" w:hAnsi="Arial"/>
      <w:b/>
      <w:kern w:val="20"/>
      <w:sz w:val="22"/>
    </w:rPr>
  </w:style>
  <w:style w:type="paragraph" w:customStyle="1" w:styleId="Level2">
    <w:name w:val="Level 2"/>
    <w:basedOn w:val="Normal"/>
    <w:link w:val="Level2Char"/>
    <w:rsid w:val="006A06CD"/>
    <w:pPr>
      <w:numPr>
        <w:ilvl w:val="1"/>
        <w:numId w:val="5"/>
      </w:numPr>
      <w:spacing w:after="140" w:line="290" w:lineRule="auto"/>
      <w:jc w:val="both"/>
      <w:outlineLvl w:val="1"/>
    </w:pPr>
    <w:rPr>
      <w:rFonts w:ascii="Arial" w:hAnsi="Arial"/>
      <w:kern w:val="20"/>
      <w:sz w:val="20"/>
    </w:rPr>
  </w:style>
  <w:style w:type="paragraph" w:customStyle="1" w:styleId="Level3">
    <w:name w:val="Level 3"/>
    <w:basedOn w:val="Normal"/>
    <w:rsid w:val="006A06CD"/>
    <w:pPr>
      <w:numPr>
        <w:ilvl w:val="2"/>
        <w:numId w:val="5"/>
      </w:numPr>
      <w:spacing w:after="140" w:line="290" w:lineRule="auto"/>
      <w:jc w:val="both"/>
      <w:outlineLvl w:val="2"/>
    </w:pPr>
    <w:rPr>
      <w:rFonts w:ascii="Arial" w:hAnsi="Arial"/>
      <w:kern w:val="20"/>
      <w:sz w:val="20"/>
    </w:rPr>
  </w:style>
  <w:style w:type="paragraph" w:customStyle="1" w:styleId="Level4">
    <w:name w:val="Level 4"/>
    <w:basedOn w:val="Normal"/>
    <w:rsid w:val="006A06CD"/>
    <w:pPr>
      <w:numPr>
        <w:ilvl w:val="3"/>
        <w:numId w:val="5"/>
      </w:numPr>
      <w:spacing w:after="140" w:line="290" w:lineRule="auto"/>
      <w:jc w:val="both"/>
      <w:outlineLvl w:val="3"/>
    </w:pPr>
    <w:rPr>
      <w:rFonts w:ascii="Arial" w:hAnsi="Arial"/>
      <w:kern w:val="20"/>
      <w:sz w:val="20"/>
    </w:rPr>
  </w:style>
  <w:style w:type="paragraph" w:customStyle="1" w:styleId="Level5">
    <w:name w:val="Level 5"/>
    <w:basedOn w:val="Normal"/>
    <w:rsid w:val="006A06CD"/>
    <w:pPr>
      <w:numPr>
        <w:ilvl w:val="4"/>
        <w:numId w:val="5"/>
      </w:numPr>
      <w:spacing w:after="140" w:line="290" w:lineRule="auto"/>
      <w:jc w:val="both"/>
      <w:outlineLvl w:val="4"/>
    </w:pPr>
    <w:rPr>
      <w:rFonts w:ascii="Arial" w:hAnsi="Arial"/>
      <w:kern w:val="20"/>
      <w:sz w:val="20"/>
    </w:rPr>
  </w:style>
  <w:style w:type="paragraph" w:customStyle="1" w:styleId="Level6">
    <w:name w:val="Level 6"/>
    <w:basedOn w:val="Normal"/>
    <w:rsid w:val="006A06CD"/>
    <w:pPr>
      <w:numPr>
        <w:ilvl w:val="5"/>
        <w:numId w:val="5"/>
      </w:numPr>
      <w:spacing w:after="140" w:line="290" w:lineRule="auto"/>
      <w:jc w:val="both"/>
      <w:outlineLvl w:val="5"/>
    </w:pPr>
    <w:rPr>
      <w:rFonts w:ascii="Arial" w:hAnsi="Arial"/>
      <w:kern w:val="20"/>
      <w:sz w:val="20"/>
    </w:rPr>
  </w:style>
  <w:style w:type="paragraph" w:customStyle="1" w:styleId="Level7">
    <w:name w:val="Level 7"/>
    <w:basedOn w:val="Normal"/>
    <w:rsid w:val="006A06CD"/>
    <w:pPr>
      <w:numPr>
        <w:ilvl w:val="6"/>
        <w:numId w:val="5"/>
      </w:numPr>
      <w:spacing w:after="140" w:line="290" w:lineRule="auto"/>
      <w:jc w:val="both"/>
      <w:outlineLvl w:val="6"/>
    </w:pPr>
    <w:rPr>
      <w:rFonts w:ascii="Arial" w:hAnsi="Arial"/>
      <w:kern w:val="20"/>
      <w:sz w:val="20"/>
    </w:rPr>
  </w:style>
  <w:style w:type="paragraph" w:customStyle="1" w:styleId="Level8">
    <w:name w:val="Level 8"/>
    <w:basedOn w:val="Normal"/>
    <w:rsid w:val="006A06CD"/>
    <w:pPr>
      <w:numPr>
        <w:ilvl w:val="7"/>
        <w:numId w:val="5"/>
      </w:numPr>
      <w:spacing w:after="140" w:line="290" w:lineRule="auto"/>
      <w:jc w:val="both"/>
      <w:outlineLvl w:val="7"/>
    </w:pPr>
    <w:rPr>
      <w:rFonts w:ascii="Arial" w:hAnsi="Arial"/>
      <w:kern w:val="20"/>
      <w:sz w:val="20"/>
    </w:rPr>
  </w:style>
  <w:style w:type="paragraph" w:customStyle="1" w:styleId="Level9">
    <w:name w:val="Level 9"/>
    <w:basedOn w:val="Normal"/>
    <w:rsid w:val="006A06CD"/>
    <w:pPr>
      <w:numPr>
        <w:ilvl w:val="8"/>
        <w:numId w:val="5"/>
      </w:numPr>
      <w:spacing w:after="140" w:line="290" w:lineRule="auto"/>
      <w:jc w:val="both"/>
      <w:outlineLvl w:val="8"/>
    </w:pPr>
    <w:rPr>
      <w:rFonts w:ascii="Arial" w:hAnsi="Arial"/>
      <w:kern w:val="20"/>
      <w:sz w:val="20"/>
    </w:rPr>
  </w:style>
  <w:style w:type="character" w:customStyle="1" w:styleId="Level2Char">
    <w:name w:val="Level 2 Char"/>
    <w:link w:val="Level2"/>
    <w:locked/>
    <w:rsid w:val="006A06CD"/>
    <w:rPr>
      <w:rFonts w:ascii="Arial" w:hAnsi="Arial"/>
      <w:kern w:val="20"/>
      <w:szCs w:val="24"/>
      <w:lang w:val="en-GB" w:eastAsia="en-US" w:bidi="ar-SA"/>
    </w:rPr>
  </w:style>
  <w:style w:type="paragraph" w:customStyle="1" w:styleId="bullet2">
    <w:name w:val="bullet 2"/>
    <w:basedOn w:val="Normal"/>
    <w:rsid w:val="009861D1"/>
    <w:pPr>
      <w:numPr>
        <w:numId w:val="6"/>
      </w:numPr>
      <w:spacing w:after="140" w:line="290" w:lineRule="auto"/>
      <w:jc w:val="both"/>
    </w:pPr>
    <w:rPr>
      <w:rFonts w:ascii="Arial" w:hAnsi="Arial"/>
      <w:kern w:val="20"/>
      <w:sz w:val="20"/>
    </w:rPr>
  </w:style>
  <w:style w:type="paragraph" w:styleId="CommentText">
    <w:name w:val="annotation text"/>
    <w:basedOn w:val="Normal"/>
    <w:link w:val="CommentTextChar"/>
    <w:semiHidden/>
    <w:rsid w:val="00605A3A"/>
    <w:pPr>
      <w:spacing w:after="200"/>
    </w:pPr>
    <w:rPr>
      <w:rFonts w:ascii="Calibri" w:hAnsi="Calibri"/>
      <w:sz w:val="20"/>
      <w:szCs w:val="20"/>
    </w:rPr>
  </w:style>
  <w:style w:type="character" w:customStyle="1" w:styleId="CommentTextChar">
    <w:name w:val="Comment Text Char"/>
    <w:link w:val="CommentText"/>
    <w:semiHidden/>
    <w:locked/>
    <w:rsid w:val="00605A3A"/>
    <w:rPr>
      <w:rFonts w:ascii="Calibri" w:hAnsi="Calibri"/>
      <w:lang w:val="en-GB" w:eastAsia="en-US" w:bidi="ar-SA"/>
    </w:rPr>
  </w:style>
  <w:style w:type="paragraph" w:styleId="ListParagraph">
    <w:name w:val="List Paragraph"/>
    <w:basedOn w:val="Normal"/>
    <w:uiPriority w:val="1"/>
    <w:qFormat/>
    <w:rsid w:val="00605A3A"/>
    <w:pPr>
      <w:spacing w:after="200" w:line="276" w:lineRule="auto"/>
      <w:ind w:left="720"/>
      <w:contextualSpacing/>
    </w:pPr>
    <w:rPr>
      <w:rFonts w:ascii="Calibri" w:hAnsi="Calibri"/>
      <w:sz w:val="22"/>
      <w:szCs w:val="22"/>
    </w:rPr>
  </w:style>
  <w:style w:type="paragraph" w:styleId="FootnoteText">
    <w:name w:val="footnote text"/>
    <w:basedOn w:val="Normal"/>
    <w:link w:val="FootnoteTextChar"/>
    <w:semiHidden/>
    <w:rsid w:val="00605A3A"/>
    <w:pPr>
      <w:spacing w:after="200" w:line="276" w:lineRule="auto"/>
    </w:pPr>
    <w:rPr>
      <w:rFonts w:ascii="Calibri" w:hAnsi="Calibri"/>
      <w:sz w:val="20"/>
      <w:szCs w:val="20"/>
    </w:rPr>
  </w:style>
  <w:style w:type="character" w:customStyle="1" w:styleId="FootnoteTextChar">
    <w:name w:val="Footnote Text Char"/>
    <w:link w:val="FootnoteText"/>
    <w:semiHidden/>
    <w:locked/>
    <w:rsid w:val="00605A3A"/>
    <w:rPr>
      <w:rFonts w:ascii="Calibri" w:hAnsi="Calibri"/>
      <w:lang w:val="en-GB" w:eastAsia="en-US" w:bidi="ar-SA"/>
    </w:rPr>
  </w:style>
  <w:style w:type="character" w:styleId="FootnoteReference">
    <w:name w:val="footnote reference"/>
    <w:semiHidden/>
    <w:rsid w:val="00605A3A"/>
    <w:rPr>
      <w:rFonts w:cs="Times New Roman"/>
      <w:vertAlign w:val="superscript"/>
    </w:rPr>
  </w:style>
  <w:style w:type="character" w:customStyle="1" w:styleId="DeltaViewInsertion">
    <w:name w:val="DeltaView Insertion"/>
    <w:rsid w:val="00EC73BC"/>
    <w:rPr>
      <w:color w:val="0000FF"/>
      <w:u w:val="double"/>
    </w:rPr>
  </w:style>
  <w:style w:type="paragraph" w:customStyle="1" w:styleId="Pa8">
    <w:name w:val="Pa8"/>
    <w:basedOn w:val="Normal"/>
    <w:next w:val="Normal"/>
    <w:rsid w:val="00EC73BC"/>
    <w:pPr>
      <w:autoSpaceDE w:val="0"/>
      <w:autoSpaceDN w:val="0"/>
      <w:adjustRightInd w:val="0"/>
      <w:spacing w:line="161" w:lineRule="atLeast"/>
    </w:pPr>
    <w:rPr>
      <w:rFonts w:ascii="Univers" w:hAnsi="Univers"/>
      <w:lang w:eastAsia="en-GB"/>
    </w:rPr>
  </w:style>
  <w:style w:type="paragraph" w:styleId="NoSpacing">
    <w:name w:val="No Spacing"/>
    <w:qFormat/>
    <w:rsid w:val="00076FB6"/>
    <w:rPr>
      <w:rFonts w:eastAsia="SimSun"/>
      <w:sz w:val="24"/>
      <w:szCs w:val="24"/>
      <w:lang w:eastAsia="zh-CN"/>
    </w:rPr>
  </w:style>
  <w:style w:type="paragraph" w:styleId="BodyText">
    <w:name w:val="Body Text"/>
    <w:basedOn w:val="Normal"/>
    <w:rsid w:val="004C1D79"/>
    <w:pPr>
      <w:spacing w:after="120"/>
    </w:pPr>
  </w:style>
  <w:style w:type="paragraph" w:styleId="BodyText2">
    <w:name w:val="Body Text 2"/>
    <w:basedOn w:val="Normal"/>
    <w:rsid w:val="004C1D79"/>
    <w:pPr>
      <w:spacing w:after="120" w:line="480" w:lineRule="auto"/>
    </w:pPr>
  </w:style>
  <w:style w:type="paragraph" w:styleId="BodyText3">
    <w:name w:val="Body Text 3"/>
    <w:basedOn w:val="Normal"/>
    <w:rsid w:val="004C1D79"/>
    <w:pPr>
      <w:spacing w:after="120"/>
    </w:pPr>
    <w:rPr>
      <w:sz w:val="16"/>
      <w:szCs w:val="16"/>
    </w:rPr>
  </w:style>
  <w:style w:type="paragraph" w:styleId="Revision">
    <w:name w:val="Revision"/>
    <w:hidden/>
    <w:uiPriority w:val="99"/>
    <w:semiHidden/>
    <w:rsid w:val="00A77071"/>
    <w:rPr>
      <w:sz w:val="24"/>
      <w:szCs w:val="24"/>
      <w:lang w:val="en-GB"/>
    </w:rPr>
  </w:style>
  <w:style w:type="character" w:customStyle="1" w:styleId="FooterChar">
    <w:name w:val="Footer Char"/>
    <w:link w:val="Footer"/>
    <w:uiPriority w:val="99"/>
    <w:rsid w:val="00115FC8"/>
    <w:rPr>
      <w:sz w:val="24"/>
      <w:szCs w:val="24"/>
      <w:lang w:val="en-GB" w:eastAsia="en-US"/>
    </w:rPr>
  </w:style>
  <w:style w:type="character" w:customStyle="1" w:styleId="HeaderChar">
    <w:name w:val="Header Char"/>
    <w:link w:val="Header"/>
    <w:uiPriority w:val="99"/>
    <w:rsid w:val="00F1739A"/>
    <w:rPr>
      <w:sz w:val="24"/>
      <w:szCs w:val="24"/>
      <w:lang w:val="en-GB" w:eastAsia="en-US"/>
    </w:rPr>
  </w:style>
  <w:style w:type="character" w:styleId="CommentReference">
    <w:name w:val="annotation reference"/>
    <w:rsid w:val="00374530"/>
    <w:rPr>
      <w:sz w:val="16"/>
      <w:szCs w:val="16"/>
    </w:rPr>
  </w:style>
  <w:style w:type="paragraph" w:styleId="CommentSubject">
    <w:name w:val="annotation subject"/>
    <w:basedOn w:val="CommentText"/>
    <w:next w:val="CommentText"/>
    <w:link w:val="CommentSubjectChar"/>
    <w:rsid w:val="00374530"/>
    <w:pPr>
      <w:spacing w:after="0"/>
    </w:pPr>
    <w:rPr>
      <w:rFonts w:ascii="Times New Roman" w:hAnsi="Times New Roman"/>
      <w:b/>
      <w:bCs/>
    </w:rPr>
  </w:style>
  <w:style w:type="character" w:customStyle="1" w:styleId="CommentSubjectChar">
    <w:name w:val="Comment Subject Char"/>
    <w:link w:val="CommentSubject"/>
    <w:rsid w:val="00374530"/>
    <w:rPr>
      <w:rFonts w:ascii="Calibri" w:hAnsi="Calibri"/>
      <w:b/>
      <w:bCs/>
      <w:lang w:val="en-GB" w:eastAsia="en-US" w:bidi="ar-SA"/>
    </w:rPr>
  </w:style>
  <w:style w:type="character" w:styleId="Hyperlink">
    <w:name w:val="Hyperlink"/>
    <w:basedOn w:val="DefaultParagraphFont"/>
    <w:uiPriority w:val="99"/>
    <w:semiHidden/>
    <w:unhideWhenUsed/>
    <w:rsid w:val="00681083"/>
    <w:rPr>
      <w:color w:val="0563C1"/>
      <w:u w:val="single"/>
    </w:rPr>
  </w:style>
  <w:style w:type="character" w:styleId="PlaceholderText">
    <w:name w:val="Placeholder Text"/>
    <w:basedOn w:val="DefaultParagraphFont"/>
    <w:uiPriority w:val="99"/>
    <w:semiHidden/>
    <w:rsid w:val="00134CF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oleObject1.bin"/><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business.hsbc.com.vn/vi-vn/regulations/privacy-and-security" TargetMode="External"/><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D7E4F5A-7BD7-4076-ACE6-2D7FCC604BD0}"/>
      </w:docPartPr>
      <w:docPartBody>
        <w:p w:rsidR="00BC0E55" w:rsidRDefault="00BF027B">
          <w:r w:rsidRPr="00C573A0">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Univers Next for HSBC Light">
    <w:panose1 w:val="020B0403030202020203"/>
    <w:charset w:val="00"/>
    <w:family w:val="swiss"/>
    <w:notTrueType/>
    <w:pitch w:val="variable"/>
    <w:sig w:usb0="A00002AF" w:usb1="00000001" w:usb2="0000000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Univers">
    <w:altName w:val="Arial"/>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027B"/>
    <w:rsid w:val="000A0428"/>
    <w:rsid w:val="009F1EA8"/>
    <w:rsid w:val="00BC0E55"/>
    <w:rsid w:val="00BF02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F027B"/>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HSBC Team Document" ma:contentTypeID="0x010100528BB31B57C32142822AE3D8EE75529A00F93186ECA8DB91419000FC7B4285339C0068D99AABFE5860438C36C78271DA3D24" ma:contentTypeVersion="3" ma:contentTypeDescription="" ma:contentTypeScope="" ma:versionID="171400408e2fd0e47f64b5066f29ea03">
  <xsd:schema xmlns:xsd="http://www.w3.org/2001/XMLSchema" xmlns:xs="http://www.w3.org/2001/XMLSchema" xmlns:p="http://schemas.microsoft.com/office/2006/metadata/properties" xmlns:ns2="3dfd6813-1a81-4f69-9ad2-62047c79eece" targetNamespace="http://schemas.microsoft.com/office/2006/metadata/properties" ma:root="true" ma:fieldsID="eddb659be6ad5e63b09f904d24bf3fb3" ns2:_="">
    <xsd:import namespace="3dfd6813-1a81-4f69-9ad2-62047c79eece"/>
    <xsd:element name="properties">
      <xsd:complexType>
        <xsd:sequence>
          <xsd:element name="documentManagement">
            <xsd:complexType>
              <xsd:all>
                <xsd:element ref="ns2:TaxCatchAll" minOccurs="0"/>
                <xsd:element ref="ns2:TaxCatchAllLabel" minOccurs="0"/>
                <xsd:element ref="ns2:Record_x0020_Hist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fd6813-1a81-4f69-9ad2-62047c79eece" elementFormDefault="qualified">
    <xsd:import namespace="http://schemas.microsoft.com/office/2006/documentManagement/types"/>
    <xsd:import namespace="http://schemas.microsoft.com/office/infopath/2007/PartnerControls"/>
    <xsd:element name="TaxCatchAll" ma:index="8" nillable="true" ma:displayName="Taxonomy Catch All Column" ma:description="" ma:hidden="true" ma:list="{52acd563-ce42-4b32-bd3d-4f1760027058}" ma:internalName="TaxCatchAll" ma:showField="CatchAllData" ma:web="9358f7d7-a77b-47fd-a91d-341e8b64c68a">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description="" ma:hidden="true" ma:list="{52acd563-ce42-4b32-bd3d-4f1760027058}" ma:internalName="TaxCatchAllLabel" ma:readOnly="true" ma:showField="CatchAllDataLabel" ma:web="9358f7d7-a77b-47fd-a91d-341e8b64c68a">
      <xsd:complexType>
        <xsd:complexContent>
          <xsd:extension base="dms:MultiChoiceLookup">
            <xsd:sequence>
              <xsd:element name="Value" type="dms:Lookup" maxOccurs="unbounded" minOccurs="0" nillable="true"/>
            </xsd:sequence>
          </xsd:extension>
        </xsd:complexContent>
      </xsd:complexType>
    </xsd:element>
    <xsd:element name="Record_x0020_History" ma:index="10" nillable="true" ma:displayName="Record History" ma:internalName="Record_x0020_Histor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Record_x0020_History xmlns="3dfd6813-1a81-4f69-9ad2-62047c79eece" xsi:nil="true"/>
    <TaxCatchAll xmlns="3dfd6813-1a81-4f69-9ad2-62047c79eece"/>
  </documentManagement>
</p:properties>
</file>

<file path=customXml/item5.xml><?xml version="1.0" encoding="utf-8"?>
<?mso-contentType ?>
<SharedContentType xmlns="Microsoft.SharePoint.Taxonomy.ContentTypeSync" SourceId="7deb33d3-af6b-4b11-bf8d-82ee07054623" ContentTypeId="0x010100528BB31B57C32142822AE3D8EE75529A00F93186ECA8DB91419000FC7B4285339C" PreviousValue="false"/>
</file>

<file path=customXml/itemProps1.xml><?xml version="1.0" encoding="utf-8"?>
<ds:datastoreItem xmlns:ds="http://schemas.openxmlformats.org/officeDocument/2006/customXml" ds:itemID="{874DA53C-5EAA-4C4C-BB89-542EB7917B07}">
  <ds:schemaRefs>
    <ds:schemaRef ds:uri="http://schemas.openxmlformats.org/officeDocument/2006/bibliography"/>
  </ds:schemaRefs>
</ds:datastoreItem>
</file>

<file path=customXml/itemProps2.xml><?xml version="1.0" encoding="utf-8"?>
<ds:datastoreItem xmlns:ds="http://schemas.openxmlformats.org/officeDocument/2006/customXml" ds:itemID="{EB87F65A-2F5C-4B40-9AA4-5219F29ACF29}">
  <ds:schemaRefs>
    <ds:schemaRef ds:uri="http://schemas.microsoft.com/sharepoint/v3/contenttype/forms"/>
  </ds:schemaRefs>
</ds:datastoreItem>
</file>

<file path=customXml/itemProps3.xml><?xml version="1.0" encoding="utf-8"?>
<ds:datastoreItem xmlns:ds="http://schemas.openxmlformats.org/officeDocument/2006/customXml" ds:itemID="{27A1B874-ACD4-431E-AD92-808938CA04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fd6813-1a81-4f69-9ad2-62047c79ee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0B6BB9F-EB54-4702-B76E-5F0AFAC6BB06}">
  <ds:schemaRefs>
    <ds:schemaRef ds:uri="http://schemas.microsoft.com/office/2006/metadata/properties"/>
    <ds:schemaRef ds:uri="http://schemas.microsoft.com/office/infopath/2007/PartnerControls"/>
    <ds:schemaRef ds:uri="3dfd6813-1a81-4f69-9ad2-62047c79eece"/>
  </ds:schemaRefs>
</ds:datastoreItem>
</file>

<file path=customXml/itemProps5.xml><?xml version="1.0" encoding="utf-8"?>
<ds:datastoreItem xmlns:ds="http://schemas.openxmlformats.org/officeDocument/2006/customXml" ds:itemID="{0D869F24-C178-4013-BFEA-EF5EA2F01E52}">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3746</Words>
  <Characters>21353</Characters>
  <Application>Microsoft Office Word</Application>
  <DocSecurity>0</DocSecurity>
  <Lines>177</Lines>
  <Paragraphs>50</Paragraphs>
  <ScaleCrop>false</ScaleCrop>
  <HeadingPairs>
    <vt:vector size="2" baseType="variant">
      <vt:variant>
        <vt:lpstr>Title</vt:lpstr>
      </vt:variant>
      <vt:variant>
        <vt:i4>1</vt:i4>
      </vt:variant>
    </vt:vector>
  </HeadingPairs>
  <TitlesOfParts>
    <vt:vector size="1" baseType="lpstr">
      <vt:lpstr>HSBC GLOBAL MARKETS</vt:lpstr>
    </vt:vector>
  </TitlesOfParts>
  <Company>HSBC Bank plc</Company>
  <LinksUpToDate>false</LinksUpToDate>
  <CharactersWithSpaces>25049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 toàn và Bảo mật - HSBC Vietnam</dc:title>
  <dc:creator>Admin IT</dc:creator>
  <cp:keywords>PUBLIC -</cp:keywords>
  <dc:description>PUBLIC -</dc:description>
  <cp:lastModifiedBy>Madhuka MALLAWAARACHCHI</cp:lastModifiedBy>
  <cp:revision>2</cp:revision>
  <cp:lastPrinted>2015-11-20T04:15:00Z</cp:lastPrinted>
  <dcterms:created xsi:type="dcterms:W3CDTF">2023-07-05T11:32:00Z</dcterms:created>
  <dcterms:modified xsi:type="dcterms:W3CDTF">2023-07-05T11:32:00Z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ource">
    <vt:lpwstr>Internal</vt:lpwstr>
  </property>
  <property fmtid="{D5CDD505-2E9C-101B-9397-08002B2CF9AE}" pid="3" name="Footers">
    <vt:lpwstr>No Footers</vt:lpwstr>
  </property>
  <property fmtid="{D5CDD505-2E9C-101B-9397-08002B2CF9AE}" pid="4" name="DocumentNumber">
    <vt:lpwstr>E2.853684</vt:lpwstr>
  </property>
  <property fmtid="{D5CDD505-2E9C-101B-9397-08002B2CF9AE}" pid="5" name="ContentTypeId">
    <vt:lpwstr>0x010100528BB31B57C32142822AE3D8EE75529A00F93186ECA8DB91419000FC7B4285339C0068D99AABFE5860438C36C78271DA3D24</vt:lpwstr>
  </property>
  <property fmtid="{D5CDD505-2E9C-101B-9397-08002B2CF9AE}" pid="6" name="MSIP_Label_f851b4f6-a95e-46a7-8457-84c26f440032_Enabled">
    <vt:lpwstr>true</vt:lpwstr>
  </property>
  <property fmtid="{D5CDD505-2E9C-101B-9397-08002B2CF9AE}" pid="7" name="MSIP_Label_f851b4f6-a95e-46a7-8457-84c26f440032_SetDate">
    <vt:lpwstr>2023-07-05T11:31:48Z</vt:lpwstr>
  </property>
  <property fmtid="{D5CDD505-2E9C-101B-9397-08002B2CF9AE}" pid="8" name="MSIP_Label_f851b4f6-a95e-46a7-8457-84c26f440032_Method">
    <vt:lpwstr>Privileged</vt:lpwstr>
  </property>
  <property fmtid="{D5CDD505-2E9C-101B-9397-08002B2CF9AE}" pid="9" name="MSIP_Label_f851b4f6-a95e-46a7-8457-84c26f440032_Name">
    <vt:lpwstr>CLARESTRI</vt:lpwstr>
  </property>
  <property fmtid="{D5CDD505-2E9C-101B-9397-08002B2CF9AE}" pid="10" name="MSIP_Label_f851b4f6-a95e-46a7-8457-84c26f440032_SiteId">
    <vt:lpwstr>e0fd434d-ba64-497b-90d2-859c472e1a92</vt:lpwstr>
  </property>
  <property fmtid="{D5CDD505-2E9C-101B-9397-08002B2CF9AE}" pid="11" name="MSIP_Label_f851b4f6-a95e-46a7-8457-84c26f440032_ActionId">
    <vt:lpwstr>5994b211-7281-49c7-8cb7-fbd573cc9512</vt:lpwstr>
  </property>
  <property fmtid="{D5CDD505-2E9C-101B-9397-08002B2CF9AE}" pid="12" name="MSIP_Label_f851b4f6-a95e-46a7-8457-84c26f440032_ContentBits">
    <vt:lpwstr>2</vt:lpwstr>
  </property>
  <property fmtid="{D5CDD505-2E9C-101B-9397-08002B2CF9AE}" pid="13" name="Classification">
    <vt:lpwstr>RESTRICTED</vt:lpwstr>
  </property>
</Properties>
</file>