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B4F6F" w14:textId="09214F00" w:rsidR="00FB05E9" w:rsidRDefault="00882B6A" w:rsidP="008E6815">
      <w:pPr>
        <w:spacing w:before="240" w:after="0" w:line="288" w:lineRule="auto"/>
        <w:jc w:val="center"/>
        <w:rPr>
          <w:rFonts w:ascii="Arial" w:hAnsi="Arial" w:cs="Arial"/>
          <w:b/>
          <w:sz w:val="20"/>
          <w:szCs w:val="20"/>
          <w:lang w:val="en-US"/>
        </w:rPr>
      </w:pPr>
      <w:r w:rsidRPr="006E02E5">
        <w:rPr>
          <w:rFonts w:ascii="Arial" w:hAnsi="Arial" w:cs="Arial"/>
          <w:b/>
          <w:sz w:val="20"/>
          <w:szCs w:val="20"/>
          <w:lang w:val="en-US"/>
        </w:rPr>
        <w:t xml:space="preserve">ADDITIONAL </w:t>
      </w:r>
      <w:r w:rsidR="004C563D" w:rsidRPr="006E02E5">
        <w:rPr>
          <w:rFonts w:ascii="Arial" w:hAnsi="Arial" w:cs="Arial"/>
          <w:b/>
          <w:sz w:val="20"/>
          <w:szCs w:val="20"/>
          <w:lang w:val="en-US"/>
        </w:rPr>
        <w:t>TERMS AND CONDITIONS</w:t>
      </w:r>
    </w:p>
    <w:p w14:paraId="4CD148A0" w14:textId="0362ABAA" w:rsidR="00CD5166" w:rsidRPr="00E14C4B" w:rsidRDefault="008E6815" w:rsidP="00E14C4B">
      <w:pPr>
        <w:spacing w:after="0" w:line="288" w:lineRule="auto"/>
        <w:jc w:val="center"/>
        <w:rPr>
          <w:rFonts w:ascii="Arial" w:hAnsi="Arial" w:cs="Arial"/>
          <w:b/>
          <w:i/>
          <w:sz w:val="20"/>
          <w:szCs w:val="20"/>
          <w:lang w:val="en-US"/>
        </w:rPr>
      </w:pPr>
      <w:r w:rsidRPr="00CD5166">
        <w:rPr>
          <w:rFonts w:ascii="Arial" w:hAnsi="Arial" w:cs="Arial"/>
          <w:b/>
          <w:i/>
          <w:sz w:val="20"/>
          <w:szCs w:val="20"/>
          <w:lang w:val="en-US"/>
        </w:rPr>
        <w:t xml:space="preserve">CÁC ĐIỀU KHOẢN VÀ ĐIỀU KIỆN BỔ SUNG </w:t>
      </w:r>
    </w:p>
    <w:p w14:paraId="04684731" w14:textId="79A8C55F" w:rsidR="004037FF" w:rsidRDefault="00A86D1F">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6E02E5">
        <w:rPr>
          <w:rFonts w:ascii="Arial" w:hAnsi="Arial" w:cs="Arial"/>
          <w:sz w:val="20"/>
          <w:szCs w:val="20"/>
          <w:lang w:val="en-US"/>
        </w:rPr>
        <w:t>Th</w:t>
      </w:r>
      <w:r w:rsidR="00882B6A" w:rsidRPr="006E02E5">
        <w:rPr>
          <w:rFonts w:ascii="Arial" w:hAnsi="Arial" w:cs="Arial"/>
          <w:sz w:val="20"/>
          <w:szCs w:val="20"/>
          <w:lang w:val="en-US"/>
        </w:rPr>
        <w:t>is Additional Terms and Conditions (“</w:t>
      </w:r>
      <w:r w:rsidR="00882B6A" w:rsidRPr="008A68FF">
        <w:rPr>
          <w:rFonts w:ascii="Arial" w:hAnsi="Arial"/>
          <w:b/>
          <w:sz w:val="20"/>
          <w:lang w:val="en-US"/>
        </w:rPr>
        <w:t>Additional T&amp;C</w:t>
      </w:r>
      <w:r w:rsidR="00882B6A" w:rsidRPr="006E02E5">
        <w:rPr>
          <w:rFonts w:ascii="Arial" w:hAnsi="Arial" w:cs="Arial"/>
          <w:sz w:val="20"/>
          <w:szCs w:val="20"/>
          <w:lang w:val="en-US"/>
        </w:rPr>
        <w:t xml:space="preserve">”) in relation to the Application </w:t>
      </w:r>
      <w:r w:rsidR="00E567CF">
        <w:rPr>
          <w:rFonts w:ascii="Arial" w:hAnsi="Arial" w:cs="Arial"/>
          <w:sz w:val="20"/>
          <w:szCs w:val="20"/>
          <w:lang w:val="en-US"/>
        </w:rPr>
        <w:t>submitted to the Bank (“</w:t>
      </w:r>
      <w:r w:rsidR="00E567CF" w:rsidRPr="008A68FF">
        <w:rPr>
          <w:rFonts w:ascii="Arial" w:hAnsi="Arial" w:cs="Arial"/>
          <w:b/>
          <w:sz w:val="20"/>
          <w:szCs w:val="20"/>
          <w:lang w:val="en-US"/>
        </w:rPr>
        <w:t>Application</w:t>
      </w:r>
      <w:r w:rsidR="00E567CF">
        <w:rPr>
          <w:rFonts w:ascii="Arial" w:hAnsi="Arial" w:cs="Arial"/>
          <w:sz w:val="20"/>
          <w:szCs w:val="20"/>
          <w:lang w:val="en-US"/>
        </w:rPr>
        <w:t xml:space="preserve">”) </w:t>
      </w:r>
      <w:r w:rsidR="00882B6A" w:rsidRPr="006E02E5">
        <w:rPr>
          <w:rFonts w:ascii="Arial" w:hAnsi="Arial" w:cs="Arial"/>
          <w:sz w:val="20"/>
          <w:szCs w:val="20"/>
          <w:lang w:val="en-US"/>
        </w:rPr>
        <w:t>for</w:t>
      </w:r>
      <w:r w:rsidR="009615F9">
        <w:rPr>
          <w:rFonts w:ascii="Arial" w:hAnsi="Arial" w:cs="Arial"/>
          <w:sz w:val="20"/>
          <w:szCs w:val="20"/>
          <w:lang w:val="en-US"/>
        </w:rPr>
        <w:t xml:space="preserve"> issuing</w:t>
      </w:r>
      <w:r w:rsidR="00882B6A" w:rsidRPr="006E02E5">
        <w:rPr>
          <w:rFonts w:ascii="Arial" w:hAnsi="Arial" w:cs="Arial"/>
          <w:sz w:val="20"/>
          <w:szCs w:val="20"/>
          <w:lang w:val="en-US"/>
        </w:rPr>
        <w:t xml:space="preserve"> a bank guarantee</w:t>
      </w:r>
      <w:r w:rsidR="00E65B7B">
        <w:rPr>
          <w:rFonts w:ascii="Arial" w:hAnsi="Arial" w:cs="Arial"/>
          <w:sz w:val="20"/>
          <w:szCs w:val="20"/>
          <w:lang w:val="en-US"/>
        </w:rPr>
        <w:t xml:space="preserve"> or </w:t>
      </w:r>
      <w:r w:rsidR="00AC715A">
        <w:rPr>
          <w:rFonts w:ascii="Arial" w:hAnsi="Arial" w:cs="Arial"/>
          <w:sz w:val="20"/>
          <w:szCs w:val="20"/>
          <w:lang w:val="en-US"/>
        </w:rPr>
        <w:t xml:space="preserve">documentary credit </w:t>
      </w:r>
      <w:r w:rsidR="000E762E">
        <w:rPr>
          <w:rFonts w:ascii="Arial" w:hAnsi="Arial" w:cs="Arial"/>
          <w:sz w:val="20"/>
          <w:szCs w:val="20"/>
          <w:lang w:val="en-US"/>
        </w:rPr>
        <w:t>or standby documentary credit (“</w:t>
      </w:r>
      <w:r w:rsidR="000E762E" w:rsidRPr="008A68FF">
        <w:rPr>
          <w:rFonts w:ascii="Arial" w:hAnsi="Arial" w:cs="Arial"/>
          <w:b/>
          <w:sz w:val="20"/>
          <w:szCs w:val="20"/>
          <w:lang w:val="en-US"/>
        </w:rPr>
        <w:t>Instrument</w:t>
      </w:r>
      <w:r w:rsidR="000E762E">
        <w:rPr>
          <w:rFonts w:ascii="Arial" w:hAnsi="Arial" w:cs="Arial"/>
          <w:sz w:val="20"/>
          <w:szCs w:val="20"/>
          <w:lang w:val="en-US"/>
        </w:rPr>
        <w:t>”)</w:t>
      </w:r>
      <w:r w:rsidR="00882B6A" w:rsidRPr="006E02E5">
        <w:rPr>
          <w:rFonts w:ascii="Arial" w:hAnsi="Arial" w:cs="Arial"/>
          <w:sz w:val="20"/>
          <w:szCs w:val="20"/>
          <w:lang w:val="en-US"/>
        </w:rPr>
        <w:t xml:space="preserve"> governs the rights and obligations between us and the Bank in relation to the issue of the</w:t>
      </w:r>
      <w:r w:rsidR="005C3C26">
        <w:rPr>
          <w:rFonts w:ascii="Arial" w:hAnsi="Arial" w:cs="Arial"/>
          <w:sz w:val="20"/>
          <w:szCs w:val="20"/>
          <w:lang w:val="en-US"/>
        </w:rPr>
        <w:t xml:space="preserve"> Instrument</w:t>
      </w:r>
      <w:r w:rsidR="00882B6A" w:rsidRPr="006E02E5">
        <w:rPr>
          <w:rFonts w:ascii="Arial" w:hAnsi="Arial" w:cs="Arial"/>
          <w:sz w:val="20"/>
          <w:szCs w:val="20"/>
          <w:lang w:val="en-US"/>
        </w:rPr>
        <w:t xml:space="preserve">.  This Additional T&amp;C shall be read in conjunction with the </w:t>
      </w:r>
      <w:bookmarkStart w:id="0" w:name="_GoBack"/>
      <w:r w:rsidR="00882B6A" w:rsidRPr="006E02E5">
        <w:rPr>
          <w:rFonts w:ascii="Arial" w:hAnsi="Arial" w:cs="Arial"/>
          <w:sz w:val="20"/>
          <w:szCs w:val="20"/>
          <w:lang w:val="en-US"/>
        </w:rPr>
        <w:t>Application</w:t>
      </w:r>
      <w:r w:rsidR="004037FF" w:rsidRPr="006E02E5">
        <w:rPr>
          <w:rFonts w:ascii="Arial" w:hAnsi="Arial" w:cs="Arial"/>
          <w:sz w:val="20"/>
          <w:szCs w:val="20"/>
          <w:lang w:val="en-US"/>
        </w:rPr>
        <w:t xml:space="preserve"> and the Standard Trade Terms (“</w:t>
      </w:r>
      <w:r w:rsidR="004037FF" w:rsidRPr="008A68FF">
        <w:rPr>
          <w:rFonts w:ascii="Arial" w:hAnsi="Arial"/>
          <w:b/>
          <w:sz w:val="20"/>
          <w:lang w:val="en-US"/>
        </w:rPr>
        <w:t>STT</w:t>
      </w:r>
      <w:r w:rsidR="004037FF" w:rsidRPr="006E02E5">
        <w:rPr>
          <w:rFonts w:ascii="Arial" w:hAnsi="Arial" w:cs="Arial"/>
          <w:sz w:val="20"/>
          <w:szCs w:val="20"/>
          <w:lang w:val="en-US"/>
        </w:rPr>
        <w:t xml:space="preserve">”) (as mentioned in the Application). Unless </w:t>
      </w:r>
      <w:bookmarkEnd w:id="0"/>
      <w:r w:rsidR="004037FF" w:rsidRPr="006E02E5">
        <w:rPr>
          <w:rFonts w:ascii="Arial" w:hAnsi="Arial" w:cs="Arial"/>
          <w:sz w:val="20"/>
          <w:szCs w:val="20"/>
          <w:lang w:val="en-US"/>
        </w:rPr>
        <w:t>otherwise defined in this Additional T&amp;C, capitalized terms shall have the same meanings given to them under the Application and the STT.</w:t>
      </w:r>
    </w:p>
    <w:p w14:paraId="5AA8C89E" w14:textId="7D4C7D7D" w:rsidR="00CD5166" w:rsidRPr="00E14C4B" w:rsidRDefault="00CD5166"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Các Điều</w:t>
      </w:r>
      <w:r w:rsidR="00762CD6">
        <w:rPr>
          <w:rFonts w:ascii="Arial" w:hAnsi="Arial" w:cs="Arial"/>
          <w:i/>
          <w:sz w:val="20"/>
          <w:szCs w:val="20"/>
          <w:lang w:val="en-US"/>
        </w:rPr>
        <w:t xml:space="preserve"> </w:t>
      </w:r>
      <w:r w:rsidR="002F053D">
        <w:rPr>
          <w:rFonts w:ascii="Arial" w:hAnsi="Arial" w:cs="Arial"/>
          <w:i/>
          <w:sz w:val="20"/>
          <w:szCs w:val="20"/>
          <w:lang w:val="en-US"/>
        </w:rPr>
        <w:t xml:space="preserve">Khoản Và Điều Kiện Bổ Sung </w:t>
      </w:r>
      <w:r w:rsidRPr="00C974B5">
        <w:rPr>
          <w:rFonts w:ascii="Arial" w:hAnsi="Arial" w:cs="Arial"/>
          <w:i/>
          <w:sz w:val="20"/>
          <w:szCs w:val="20"/>
          <w:lang w:val="en-US"/>
        </w:rPr>
        <w:t>này (“</w:t>
      </w:r>
      <w:r w:rsidRPr="00E14C4B">
        <w:rPr>
          <w:rFonts w:ascii="Arial" w:hAnsi="Arial" w:cs="Arial"/>
          <w:b/>
          <w:i/>
          <w:sz w:val="20"/>
          <w:szCs w:val="20"/>
          <w:lang w:val="en-US"/>
        </w:rPr>
        <w:t xml:space="preserve">T&amp;C Bổ </w:t>
      </w:r>
      <w:r w:rsidR="002F053D" w:rsidRPr="00C974B5">
        <w:rPr>
          <w:rFonts w:ascii="Arial" w:hAnsi="Arial" w:cs="Arial"/>
          <w:b/>
          <w:i/>
          <w:sz w:val="20"/>
          <w:szCs w:val="20"/>
          <w:lang w:val="en-US"/>
        </w:rPr>
        <w:t>Sung</w:t>
      </w:r>
      <w:r w:rsidRPr="00C974B5">
        <w:rPr>
          <w:rFonts w:ascii="Arial" w:hAnsi="Arial" w:cs="Arial"/>
          <w:i/>
          <w:sz w:val="20"/>
          <w:szCs w:val="20"/>
          <w:lang w:val="en-US"/>
        </w:rPr>
        <w:t>”) liên</w:t>
      </w:r>
      <w:r>
        <w:rPr>
          <w:rFonts w:ascii="Arial" w:hAnsi="Arial" w:cs="Arial"/>
          <w:i/>
          <w:sz w:val="20"/>
          <w:szCs w:val="20"/>
          <w:lang w:val="en-US"/>
        </w:rPr>
        <w:t xml:space="preserve"> quan đến Đơn yêu cầu gửi</w:t>
      </w:r>
      <w:r w:rsidR="00762CD6">
        <w:rPr>
          <w:rFonts w:ascii="Arial" w:hAnsi="Arial" w:cs="Arial"/>
          <w:i/>
          <w:sz w:val="20"/>
          <w:szCs w:val="20"/>
          <w:lang w:val="en-US"/>
        </w:rPr>
        <w:t xml:space="preserve"> cho</w:t>
      </w:r>
      <w:r>
        <w:rPr>
          <w:rFonts w:ascii="Arial" w:hAnsi="Arial" w:cs="Arial"/>
          <w:i/>
          <w:sz w:val="20"/>
          <w:szCs w:val="20"/>
          <w:lang w:val="en-US"/>
        </w:rPr>
        <w:t xml:space="preserve"> Ngân </w:t>
      </w:r>
      <w:r w:rsidR="00F140AD">
        <w:rPr>
          <w:rFonts w:ascii="Arial" w:hAnsi="Arial" w:cs="Arial"/>
          <w:i/>
          <w:sz w:val="20"/>
          <w:szCs w:val="20"/>
          <w:lang w:val="en-US"/>
        </w:rPr>
        <w:t>H</w:t>
      </w:r>
      <w:r>
        <w:rPr>
          <w:rFonts w:ascii="Arial" w:hAnsi="Arial" w:cs="Arial"/>
          <w:i/>
          <w:sz w:val="20"/>
          <w:szCs w:val="20"/>
          <w:lang w:val="en-US"/>
        </w:rPr>
        <w:t>àng (“</w:t>
      </w:r>
      <w:r w:rsidRPr="00E14C4B">
        <w:rPr>
          <w:rFonts w:ascii="Arial" w:hAnsi="Arial" w:cs="Arial"/>
          <w:b/>
          <w:i/>
          <w:sz w:val="20"/>
          <w:szCs w:val="20"/>
          <w:lang w:val="en-US"/>
        </w:rPr>
        <w:t xml:space="preserve">Đơn </w:t>
      </w:r>
      <w:r w:rsidR="00255209">
        <w:rPr>
          <w:rFonts w:ascii="Arial" w:hAnsi="Arial" w:cs="Arial"/>
          <w:b/>
          <w:i/>
          <w:sz w:val="20"/>
          <w:szCs w:val="20"/>
          <w:lang w:val="en-US"/>
        </w:rPr>
        <w:t>Đ</w:t>
      </w:r>
      <w:r>
        <w:rPr>
          <w:rFonts w:ascii="Arial" w:hAnsi="Arial" w:cs="Arial"/>
          <w:b/>
          <w:i/>
          <w:sz w:val="20"/>
          <w:szCs w:val="20"/>
          <w:lang w:val="en-US"/>
        </w:rPr>
        <w:t>ề</w:t>
      </w:r>
      <w:r w:rsidR="00255209">
        <w:rPr>
          <w:rFonts w:ascii="Arial" w:hAnsi="Arial" w:cs="Arial"/>
          <w:b/>
          <w:i/>
          <w:sz w:val="20"/>
          <w:szCs w:val="20"/>
          <w:lang w:val="en-US"/>
        </w:rPr>
        <w:t xml:space="preserve"> Ng</w:t>
      </w:r>
      <w:r>
        <w:rPr>
          <w:rFonts w:ascii="Arial" w:hAnsi="Arial" w:cs="Arial"/>
          <w:b/>
          <w:i/>
          <w:sz w:val="20"/>
          <w:szCs w:val="20"/>
          <w:lang w:val="en-US"/>
        </w:rPr>
        <w:t>hị</w:t>
      </w:r>
      <w:r>
        <w:rPr>
          <w:rFonts w:ascii="Arial" w:hAnsi="Arial" w:cs="Arial"/>
          <w:i/>
          <w:sz w:val="20"/>
          <w:szCs w:val="20"/>
          <w:lang w:val="en-US"/>
        </w:rPr>
        <w:t xml:space="preserve">”) </w:t>
      </w:r>
      <w:r w:rsidR="00C80246">
        <w:rPr>
          <w:rFonts w:ascii="Arial" w:hAnsi="Arial" w:cs="Arial"/>
          <w:i/>
          <w:sz w:val="20"/>
          <w:szCs w:val="20"/>
          <w:lang w:val="en-US"/>
        </w:rPr>
        <w:t xml:space="preserve">để </w:t>
      </w:r>
      <w:r>
        <w:rPr>
          <w:rFonts w:ascii="Arial" w:hAnsi="Arial" w:cs="Arial"/>
          <w:i/>
          <w:sz w:val="20"/>
          <w:szCs w:val="20"/>
          <w:lang w:val="en-US"/>
        </w:rPr>
        <w:t xml:space="preserve">phát hành một bảo lãnh ngân hàng hoặc một tín dụng thư hoặc tín dụng thư dự phòng </w:t>
      </w:r>
      <w:r w:rsidR="00F47947">
        <w:rPr>
          <w:rFonts w:ascii="Arial" w:hAnsi="Arial" w:cs="Arial"/>
          <w:i/>
          <w:sz w:val="20"/>
          <w:szCs w:val="20"/>
          <w:lang w:val="en-US"/>
        </w:rPr>
        <w:t>(“</w:t>
      </w:r>
      <w:r w:rsidR="00F47947" w:rsidRPr="00E14C4B">
        <w:rPr>
          <w:rFonts w:ascii="Arial" w:hAnsi="Arial" w:cs="Arial"/>
          <w:b/>
          <w:i/>
          <w:sz w:val="20"/>
          <w:szCs w:val="20"/>
          <w:lang w:val="en-US"/>
        </w:rPr>
        <w:t xml:space="preserve">Công </w:t>
      </w:r>
      <w:r w:rsidR="00255209">
        <w:rPr>
          <w:rFonts w:ascii="Arial" w:hAnsi="Arial" w:cs="Arial"/>
          <w:b/>
          <w:i/>
          <w:sz w:val="20"/>
          <w:szCs w:val="20"/>
          <w:lang w:val="en-US"/>
        </w:rPr>
        <w:t>C</w:t>
      </w:r>
      <w:r w:rsidR="00F47947" w:rsidRPr="00E14C4B">
        <w:rPr>
          <w:rFonts w:ascii="Arial" w:hAnsi="Arial" w:cs="Arial"/>
          <w:b/>
          <w:i/>
          <w:sz w:val="20"/>
          <w:szCs w:val="20"/>
          <w:lang w:val="en-US"/>
        </w:rPr>
        <w:t>ụ</w:t>
      </w:r>
      <w:r w:rsidR="00F47947">
        <w:rPr>
          <w:rFonts w:ascii="Arial" w:hAnsi="Arial" w:cs="Arial"/>
          <w:i/>
          <w:sz w:val="20"/>
          <w:szCs w:val="20"/>
          <w:lang w:val="en-US"/>
        </w:rPr>
        <w:t xml:space="preserve">”) điều chỉnh các quyền và nghĩa vụ giữa chúng tôi và Ngân </w:t>
      </w:r>
      <w:r w:rsidR="00F140AD">
        <w:rPr>
          <w:rFonts w:ascii="Arial" w:hAnsi="Arial" w:cs="Arial"/>
          <w:i/>
          <w:sz w:val="20"/>
          <w:szCs w:val="20"/>
          <w:lang w:val="en-US"/>
        </w:rPr>
        <w:t>H</w:t>
      </w:r>
      <w:r w:rsidR="00F47947">
        <w:rPr>
          <w:rFonts w:ascii="Arial" w:hAnsi="Arial" w:cs="Arial"/>
          <w:i/>
          <w:sz w:val="20"/>
          <w:szCs w:val="20"/>
          <w:lang w:val="en-US"/>
        </w:rPr>
        <w:t xml:space="preserve">àng liên quan đến việc phát hành </w:t>
      </w:r>
      <w:r w:rsidR="009A117C">
        <w:rPr>
          <w:rFonts w:ascii="Arial" w:hAnsi="Arial" w:cs="Arial"/>
          <w:i/>
          <w:sz w:val="20"/>
          <w:szCs w:val="20"/>
          <w:lang w:val="en-US"/>
        </w:rPr>
        <w:t>Công Cụ</w:t>
      </w:r>
      <w:r w:rsidR="00F47947">
        <w:rPr>
          <w:rFonts w:ascii="Arial" w:hAnsi="Arial" w:cs="Arial"/>
          <w:i/>
          <w:sz w:val="20"/>
          <w:szCs w:val="20"/>
          <w:lang w:val="en-US"/>
        </w:rPr>
        <w:t xml:space="preserve">. Các T&amp;C Bổ </w:t>
      </w:r>
      <w:r w:rsidR="002A5058">
        <w:rPr>
          <w:rFonts w:ascii="Arial" w:hAnsi="Arial" w:cs="Arial"/>
          <w:i/>
          <w:sz w:val="20"/>
          <w:szCs w:val="20"/>
          <w:lang w:val="en-US"/>
        </w:rPr>
        <w:t xml:space="preserve">Sung </w:t>
      </w:r>
      <w:r w:rsidR="00F47947">
        <w:rPr>
          <w:rFonts w:ascii="Arial" w:hAnsi="Arial" w:cs="Arial"/>
          <w:i/>
          <w:sz w:val="20"/>
          <w:szCs w:val="20"/>
          <w:lang w:val="en-US"/>
        </w:rPr>
        <w:t>này sẽ được</w:t>
      </w:r>
      <w:r w:rsidR="002A5058">
        <w:rPr>
          <w:rFonts w:ascii="Arial" w:hAnsi="Arial" w:cs="Arial"/>
          <w:i/>
          <w:sz w:val="20"/>
          <w:szCs w:val="20"/>
          <w:lang w:val="en-US"/>
        </w:rPr>
        <w:t xml:space="preserve"> đọc</w:t>
      </w:r>
      <w:r w:rsidR="00F47947">
        <w:rPr>
          <w:rFonts w:ascii="Arial" w:hAnsi="Arial" w:cs="Arial"/>
          <w:i/>
          <w:sz w:val="20"/>
          <w:szCs w:val="20"/>
          <w:lang w:val="en-US"/>
        </w:rPr>
        <w:t xml:space="preserve"> cùng với </w:t>
      </w:r>
      <w:r w:rsidR="00C80246">
        <w:rPr>
          <w:rFonts w:ascii="Arial" w:hAnsi="Arial" w:cs="Arial"/>
          <w:i/>
          <w:sz w:val="20"/>
          <w:szCs w:val="20"/>
          <w:lang w:val="en-US"/>
        </w:rPr>
        <w:t>Đơn Đề Nghị</w:t>
      </w:r>
      <w:r w:rsidR="00F47947">
        <w:rPr>
          <w:rFonts w:ascii="Arial" w:hAnsi="Arial" w:cs="Arial"/>
          <w:i/>
          <w:sz w:val="20"/>
          <w:szCs w:val="20"/>
          <w:lang w:val="en-US"/>
        </w:rPr>
        <w:t xml:space="preserve"> và Các Điều </w:t>
      </w:r>
      <w:r w:rsidR="002A5058">
        <w:rPr>
          <w:rFonts w:ascii="Arial" w:hAnsi="Arial" w:cs="Arial"/>
          <w:i/>
          <w:sz w:val="20"/>
          <w:szCs w:val="20"/>
          <w:lang w:val="en-US"/>
        </w:rPr>
        <w:t>Khoả</w:t>
      </w:r>
      <w:r w:rsidR="002A5058" w:rsidRPr="004B6C1F">
        <w:rPr>
          <w:rFonts w:ascii="Arial" w:hAnsi="Arial" w:cs="Arial"/>
          <w:i/>
          <w:sz w:val="20"/>
          <w:szCs w:val="20"/>
          <w:lang w:val="en-US"/>
        </w:rPr>
        <w:t xml:space="preserve">n </w:t>
      </w:r>
      <w:r w:rsidR="00F47947" w:rsidRPr="004B6C1F">
        <w:rPr>
          <w:rFonts w:ascii="Arial" w:hAnsi="Arial" w:cs="Arial"/>
          <w:i/>
          <w:sz w:val="20"/>
          <w:szCs w:val="20"/>
          <w:lang w:val="en-US"/>
        </w:rPr>
        <w:t xml:space="preserve">Thương </w:t>
      </w:r>
      <w:r w:rsidR="002A5058" w:rsidRPr="00C974B5">
        <w:rPr>
          <w:rFonts w:ascii="Arial" w:hAnsi="Arial" w:cs="Arial"/>
          <w:i/>
          <w:sz w:val="20"/>
          <w:szCs w:val="20"/>
          <w:lang w:val="en-US"/>
        </w:rPr>
        <w:t xml:space="preserve">Mại </w:t>
      </w:r>
      <w:r w:rsidR="00F47947" w:rsidRPr="00C974B5">
        <w:rPr>
          <w:rFonts w:ascii="Arial" w:hAnsi="Arial" w:cs="Arial"/>
          <w:i/>
          <w:sz w:val="20"/>
          <w:szCs w:val="20"/>
          <w:lang w:val="en-US"/>
        </w:rPr>
        <w:t>Tiêu</w:t>
      </w:r>
      <w:r w:rsidR="00F47947">
        <w:rPr>
          <w:rFonts w:ascii="Arial" w:hAnsi="Arial" w:cs="Arial"/>
          <w:i/>
          <w:sz w:val="20"/>
          <w:szCs w:val="20"/>
          <w:lang w:val="en-US"/>
        </w:rPr>
        <w:t xml:space="preserve"> </w:t>
      </w:r>
      <w:r w:rsidR="002A5058">
        <w:rPr>
          <w:rFonts w:ascii="Arial" w:hAnsi="Arial" w:cs="Arial"/>
          <w:i/>
          <w:sz w:val="20"/>
          <w:szCs w:val="20"/>
          <w:lang w:val="en-US"/>
        </w:rPr>
        <w:t xml:space="preserve">Chuẩn </w:t>
      </w:r>
      <w:r w:rsidR="00F47947">
        <w:rPr>
          <w:rFonts w:ascii="Arial" w:hAnsi="Arial" w:cs="Arial"/>
          <w:i/>
          <w:sz w:val="20"/>
          <w:szCs w:val="20"/>
          <w:lang w:val="en-US"/>
        </w:rPr>
        <w:t>(“</w:t>
      </w:r>
      <w:r w:rsidR="00F47947" w:rsidRPr="00E14C4B">
        <w:rPr>
          <w:rFonts w:ascii="Arial" w:hAnsi="Arial" w:cs="Arial"/>
          <w:b/>
          <w:i/>
          <w:sz w:val="20"/>
          <w:szCs w:val="20"/>
          <w:lang w:val="en-US"/>
        </w:rPr>
        <w:t>STT”</w:t>
      </w:r>
      <w:r w:rsidR="00F47947">
        <w:rPr>
          <w:rFonts w:ascii="Arial" w:hAnsi="Arial" w:cs="Arial"/>
          <w:i/>
          <w:sz w:val="20"/>
          <w:szCs w:val="20"/>
          <w:lang w:val="en-US"/>
        </w:rPr>
        <w:t xml:space="preserve">) (như được đề cập trong </w:t>
      </w:r>
      <w:r w:rsidR="00C80246">
        <w:rPr>
          <w:rFonts w:ascii="Arial" w:hAnsi="Arial" w:cs="Arial"/>
          <w:i/>
          <w:sz w:val="20"/>
          <w:szCs w:val="20"/>
          <w:lang w:val="en-US"/>
        </w:rPr>
        <w:t>Đơn Đề Nghị</w:t>
      </w:r>
      <w:r w:rsidR="00F47947">
        <w:rPr>
          <w:rFonts w:ascii="Arial" w:hAnsi="Arial" w:cs="Arial"/>
          <w:i/>
          <w:sz w:val="20"/>
          <w:szCs w:val="20"/>
          <w:lang w:val="en-US"/>
        </w:rPr>
        <w:t xml:space="preserve">). Trừ khi được định nghĩa khác đi </w:t>
      </w:r>
      <w:r w:rsidR="00F47947" w:rsidRPr="00F140AD">
        <w:rPr>
          <w:rFonts w:ascii="Arial" w:hAnsi="Arial" w:cs="Arial"/>
          <w:i/>
          <w:sz w:val="20"/>
          <w:szCs w:val="20"/>
          <w:lang w:val="en-US"/>
        </w:rPr>
        <w:t>trong T&amp;C Bổ sung này,</w:t>
      </w:r>
      <w:r w:rsidR="00F47947">
        <w:rPr>
          <w:rFonts w:ascii="Arial" w:hAnsi="Arial" w:cs="Arial"/>
          <w:i/>
          <w:sz w:val="20"/>
          <w:szCs w:val="20"/>
          <w:lang w:val="en-US"/>
        </w:rPr>
        <w:t xml:space="preserve"> các thuật ngữ được viết hoa sẽ</w:t>
      </w:r>
      <w:r w:rsidR="001C5FE1">
        <w:rPr>
          <w:rFonts w:ascii="Arial" w:hAnsi="Arial" w:cs="Arial"/>
          <w:i/>
          <w:sz w:val="20"/>
          <w:szCs w:val="20"/>
          <w:lang w:val="en-US"/>
        </w:rPr>
        <w:t xml:space="preserve"> có cùng nghĩa như được quy định trong</w:t>
      </w:r>
      <w:r w:rsidR="00F47947">
        <w:rPr>
          <w:rFonts w:ascii="Arial" w:hAnsi="Arial" w:cs="Arial"/>
          <w:i/>
          <w:sz w:val="20"/>
          <w:szCs w:val="20"/>
          <w:lang w:val="en-US"/>
        </w:rPr>
        <w:t xml:space="preserve"> </w:t>
      </w:r>
      <w:r w:rsidR="00C80246">
        <w:rPr>
          <w:rFonts w:ascii="Arial" w:hAnsi="Arial" w:cs="Arial"/>
          <w:i/>
          <w:sz w:val="20"/>
          <w:szCs w:val="20"/>
          <w:lang w:val="en-US"/>
        </w:rPr>
        <w:t>Đơn Đề Nghị</w:t>
      </w:r>
      <w:r w:rsidR="00F47947">
        <w:rPr>
          <w:rFonts w:ascii="Arial" w:hAnsi="Arial" w:cs="Arial"/>
          <w:i/>
          <w:sz w:val="20"/>
          <w:szCs w:val="20"/>
          <w:lang w:val="en-US"/>
        </w:rPr>
        <w:t xml:space="preserve"> </w:t>
      </w:r>
      <w:r w:rsidR="00F47947" w:rsidRPr="00F140AD">
        <w:rPr>
          <w:rFonts w:ascii="Arial" w:hAnsi="Arial" w:cs="Arial"/>
          <w:i/>
          <w:sz w:val="20"/>
          <w:szCs w:val="20"/>
          <w:lang w:val="en-US"/>
        </w:rPr>
        <w:t>và STT.</w:t>
      </w:r>
      <w:r w:rsidR="00F47947">
        <w:rPr>
          <w:rFonts w:ascii="Arial" w:hAnsi="Arial" w:cs="Arial"/>
          <w:i/>
          <w:sz w:val="20"/>
          <w:szCs w:val="20"/>
          <w:lang w:val="en-US"/>
        </w:rPr>
        <w:t xml:space="preserve"> </w:t>
      </w:r>
    </w:p>
    <w:p w14:paraId="5CFF4B21" w14:textId="7A772AC1" w:rsidR="009D7A75" w:rsidRDefault="004037FF">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6E02E5">
        <w:rPr>
          <w:rFonts w:ascii="Arial" w:hAnsi="Arial" w:cs="Arial"/>
          <w:sz w:val="20"/>
          <w:szCs w:val="20"/>
          <w:lang w:val="en-US"/>
        </w:rPr>
        <w:t>Th</w:t>
      </w:r>
      <w:r w:rsidR="00A86D1F" w:rsidRPr="006E02E5">
        <w:rPr>
          <w:rFonts w:ascii="Arial" w:hAnsi="Arial" w:cs="Arial"/>
          <w:sz w:val="20"/>
          <w:szCs w:val="20"/>
          <w:lang w:val="en-US"/>
        </w:rPr>
        <w:t>e agreements hereunder are governed by and construed in accordance with the regulations of the Socialist Republic of Vietnam in relation to</w:t>
      </w:r>
      <w:r w:rsidR="00584AC1">
        <w:rPr>
          <w:rFonts w:ascii="Arial" w:hAnsi="Arial" w:cs="Arial"/>
          <w:sz w:val="20"/>
          <w:szCs w:val="20"/>
          <w:lang w:val="en-US"/>
        </w:rPr>
        <w:t xml:space="preserve"> the Instrument</w:t>
      </w:r>
      <w:r w:rsidRPr="006E02E5">
        <w:rPr>
          <w:rFonts w:ascii="Arial" w:hAnsi="Arial" w:cs="Arial"/>
          <w:sz w:val="20"/>
          <w:szCs w:val="20"/>
          <w:lang w:val="en-US"/>
        </w:rPr>
        <w:t xml:space="preserve"> but t</w:t>
      </w:r>
      <w:r w:rsidR="00DD7CE1" w:rsidRPr="006E02E5">
        <w:rPr>
          <w:rFonts w:ascii="Arial" w:hAnsi="Arial" w:cs="Arial"/>
          <w:sz w:val="20"/>
          <w:szCs w:val="20"/>
          <w:lang w:val="en-US"/>
        </w:rPr>
        <w:t>o the extent such regulations have no provision for the matter in question, it shall be governed by</w:t>
      </w:r>
      <w:r w:rsidR="009D7A75">
        <w:rPr>
          <w:rFonts w:ascii="Arial" w:hAnsi="Arial" w:cs="Arial"/>
          <w:sz w:val="20"/>
          <w:szCs w:val="20"/>
          <w:lang w:val="en-US"/>
        </w:rPr>
        <w:t xml:space="preserve">: </w:t>
      </w:r>
    </w:p>
    <w:p w14:paraId="2BA3A7D9" w14:textId="5DE05A1C" w:rsidR="00F47947" w:rsidRPr="00E14C4B" w:rsidRDefault="00F47947"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 xml:space="preserve">Các </w:t>
      </w:r>
      <w:r w:rsidR="001C5FE1">
        <w:rPr>
          <w:rFonts w:ascii="Arial" w:hAnsi="Arial" w:cs="Arial"/>
          <w:i/>
          <w:sz w:val="20"/>
          <w:szCs w:val="20"/>
          <w:lang w:val="en-US"/>
        </w:rPr>
        <w:t xml:space="preserve">thỏa thuận trong T&amp;C Bổ Sung </w:t>
      </w:r>
      <w:r w:rsidR="00A12A39">
        <w:rPr>
          <w:rFonts w:ascii="Arial" w:hAnsi="Arial" w:cs="Arial"/>
          <w:i/>
          <w:sz w:val="20"/>
          <w:szCs w:val="20"/>
          <w:lang w:val="en-US"/>
        </w:rPr>
        <w:t xml:space="preserve">này được điều chỉnh và giải thích </w:t>
      </w:r>
      <w:r w:rsidR="001C5FE1">
        <w:rPr>
          <w:rFonts w:ascii="Arial" w:hAnsi="Arial" w:cs="Arial"/>
          <w:i/>
          <w:sz w:val="20"/>
          <w:szCs w:val="20"/>
          <w:lang w:val="en-US"/>
        </w:rPr>
        <w:t xml:space="preserve">theo </w:t>
      </w:r>
      <w:r w:rsidR="00DC2C6C">
        <w:rPr>
          <w:rFonts w:ascii="Arial" w:hAnsi="Arial" w:cs="Arial"/>
          <w:i/>
          <w:sz w:val="20"/>
          <w:szCs w:val="20"/>
          <w:lang w:val="en-US"/>
        </w:rPr>
        <w:t xml:space="preserve">pháp luật </w:t>
      </w:r>
      <w:r w:rsidR="007025AF">
        <w:rPr>
          <w:rFonts w:ascii="Arial" w:hAnsi="Arial" w:cs="Arial"/>
          <w:i/>
          <w:sz w:val="20"/>
          <w:szCs w:val="20"/>
          <w:lang w:val="en-US"/>
        </w:rPr>
        <w:t xml:space="preserve">nước Cộng </w:t>
      </w:r>
      <w:r w:rsidR="007D3D21">
        <w:rPr>
          <w:rFonts w:ascii="Arial" w:hAnsi="Arial" w:cs="Arial"/>
          <w:i/>
          <w:sz w:val="20"/>
          <w:szCs w:val="20"/>
          <w:lang w:val="en-US"/>
        </w:rPr>
        <w:t>H</w:t>
      </w:r>
      <w:r w:rsidR="007025AF">
        <w:rPr>
          <w:rFonts w:ascii="Arial" w:hAnsi="Arial" w:cs="Arial"/>
          <w:i/>
          <w:sz w:val="20"/>
          <w:szCs w:val="20"/>
          <w:lang w:val="en-US"/>
        </w:rPr>
        <w:t xml:space="preserve">òa Xã </w:t>
      </w:r>
      <w:r w:rsidR="007D3D21">
        <w:rPr>
          <w:rFonts w:ascii="Arial" w:hAnsi="Arial" w:cs="Arial"/>
          <w:i/>
          <w:sz w:val="20"/>
          <w:szCs w:val="20"/>
          <w:lang w:val="en-US"/>
        </w:rPr>
        <w:t>H</w:t>
      </w:r>
      <w:r w:rsidR="007025AF">
        <w:rPr>
          <w:rFonts w:ascii="Arial" w:hAnsi="Arial" w:cs="Arial"/>
          <w:i/>
          <w:sz w:val="20"/>
          <w:szCs w:val="20"/>
          <w:lang w:val="en-US"/>
        </w:rPr>
        <w:t xml:space="preserve">ội Chủ </w:t>
      </w:r>
      <w:r w:rsidR="007D3D21">
        <w:rPr>
          <w:rFonts w:ascii="Arial" w:hAnsi="Arial" w:cs="Arial"/>
          <w:i/>
          <w:sz w:val="20"/>
          <w:szCs w:val="20"/>
          <w:lang w:val="en-US"/>
        </w:rPr>
        <w:t>N</w:t>
      </w:r>
      <w:r w:rsidR="007025AF">
        <w:rPr>
          <w:rFonts w:ascii="Arial" w:hAnsi="Arial" w:cs="Arial"/>
          <w:i/>
          <w:sz w:val="20"/>
          <w:szCs w:val="20"/>
          <w:lang w:val="en-US"/>
        </w:rPr>
        <w:t xml:space="preserve">ghĩa Việt Nam liên quan đến Công </w:t>
      </w:r>
      <w:r w:rsidR="00255209">
        <w:rPr>
          <w:rFonts w:ascii="Arial" w:hAnsi="Arial" w:cs="Arial"/>
          <w:i/>
          <w:sz w:val="20"/>
          <w:szCs w:val="20"/>
          <w:lang w:val="en-US"/>
        </w:rPr>
        <w:t>C</w:t>
      </w:r>
      <w:r w:rsidR="007025AF">
        <w:rPr>
          <w:rFonts w:ascii="Arial" w:hAnsi="Arial" w:cs="Arial"/>
          <w:i/>
          <w:sz w:val="20"/>
          <w:szCs w:val="20"/>
          <w:lang w:val="en-US"/>
        </w:rPr>
        <w:t xml:space="preserve">ụ </w:t>
      </w:r>
      <w:r w:rsidR="006D3F3B">
        <w:rPr>
          <w:rFonts w:ascii="Arial" w:hAnsi="Arial" w:cs="Arial"/>
          <w:i/>
          <w:sz w:val="20"/>
          <w:szCs w:val="20"/>
          <w:lang w:val="en-US"/>
        </w:rPr>
        <w:t xml:space="preserve">tuy nhiên đối với vấn đề không được quy định bởi </w:t>
      </w:r>
      <w:r w:rsidR="00FA2050">
        <w:rPr>
          <w:rFonts w:ascii="Arial" w:hAnsi="Arial" w:cs="Arial"/>
          <w:i/>
          <w:sz w:val="20"/>
          <w:szCs w:val="20"/>
          <w:lang w:val="en-US"/>
        </w:rPr>
        <w:t>pháp luật nước Cộng Hòa Xã Hội Chủ Nghĩa Việt Nam</w:t>
      </w:r>
      <w:r w:rsidR="006D3F3B">
        <w:rPr>
          <w:rFonts w:ascii="Arial" w:hAnsi="Arial" w:cs="Arial"/>
          <w:i/>
          <w:sz w:val="20"/>
          <w:szCs w:val="20"/>
          <w:lang w:val="en-US"/>
        </w:rPr>
        <w:t xml:space="preserve">, vấn đề đó sẽ </w:t>
      </w:r>
      <w:r w:rsidR="007D3D21">
        <w:rPr>
          <w:rFonts w:ascii="Arial" w:hAnsi="Arial" w:cs="Arial"/>
          <w:i/>
          <w:sz w:val="20"/>
          <w:szCs w:val="20"/>
          <w:lang w:val="en-US"/>
        </w:rPr>
        <w:t xml:space="preserve">được điều chỉnh bởi: </w:t>
      </w:r>
    </w:p>
    <w:p w14:paraId="1D422CC9" w14:textId="416C09F7" w:rsidR="00992361" w:rsidRDefault="009D7A75">
      <w:pPr>
        <w:pStyle w:val="ListParagraph"/>
        <w:numPr>
          <w:ilvl w:val="0"/>
          <w:numId w:val="2"/>
        </w:numPr>
        <w:spacing w:before="240" w:after="0" w:line="288" w:lineRule="auto"/>
        <w:ind w:hanging="720"/>
        <w:contextualSpacing w:val="0"/>
        <w:jc w:val="both"/>
        <w:rPr>
          <w:rFonts w:ascii="Arial" w:hAnsi="Arial" w:cs="Arial"/>
          <w:sz w:val="20"/>
          <w:szCs w:val="20"/>
          <w:lang w:val="en-US"/>
        </w:rPr>
      </w:pPr>
      <w:r>
        <w:rPr>
          <w:rFonts w:ascii="Arial" w:hAnsi="Arial" w:cs="Arial"/>
          <w:sz w:val="20"/>
          <w:szCs w:val="20"/>
          <w:lang w:val="en-US"/>
        </w:rPr>
        <w:t xml:space="preserve">in </w:t>
      </w:r>
      <w:r w:rsidR="00992361">
        <w:rPr>
          <w:rFonts w:ascii="Arial" w:hAnsi="Arial" w:cs="Arial"/>
          <w:sz w:val="20"/>
          <w:szCs w:val="20"/>
          <w:lang w:val="en-US"/>
        </w:rPr>
        <w:t>case of guarantee,</w:t>
      </w:r>
      <w:r w:rsidR="00DD7CE1" w:rsidRPr="006E02E5">
        <w:rPr>
          <w:rFonts w:ascii="Arial" w:hAnsi="Arial" w:cs="Arial"/>
          <w:sz w:val="20"/>
          <w:szCs w:val="20"/>
          <w:lang w:val="en-US"/>
        </w:rPr>
        <w:t xml:space="preserve"> the Uniform Rules for Demand Guarantees (URDG) 2010 Revision, ICC Publication No. 758</w:t>
      </w:r>
      <w:r w:rsidR="00992361">
        <w:rPr>
          <w:rFonts w:ascii="Arial" w:hAnsi="Arial" w:cs="Arial"/>
          <w:sz w:val="20"/>
          <w:szCs w:val="20"/>
          <w:lang w:val="en-US"/>
        </w:rPr>
        <w:t>;</w:t>
      </w:r>
    </w:p>
    <w:p w14:paraId="68C7227E" w14:textId="09FCDA88" w:rsidR="007D3D21" w:rsidRPr="00E14C4B" w:rsidRDefault="000022C6" w:rsidP="00E14C4B">
      <w:pPr>
        <w:pStyle w:val="ListParagraph"/>
        <w:spacing w:after="0" w:line="288" w:lineRule="auto"/>
        <w:ind w:left="1440"/>
        <w:contextualSpacing w:val="0"/>
        <w:jc w:val="both"/>
        <w:rPr>
          <w:rFonts w:ascii="Arial" w:hAnsi="Arial" w:cs="Arial"/>
          <w:i/>
          <w:sz w:val="20"/>
          <w:szCs w:val="20"/>
          <w:lang w:val="en-US"/>
        </w:rPr>
      </w:pPr>
      <w:r>
        <w:rPr>
          <w:rFonts w:ascii="Arial" w:hAnsi="Arial" w:cs="Arial"/>
          <w:i/>
          <w:sz w:val="20"/>
          <w:szCs w:val="20"/>
          <w:lang w:val="en-US"/>
        </w:rPr>
        <w:t>đ</w:t>
      </w:r>
      <w:r w:rsidR="00EF599B">
        <w:rPr>
          <w:rFonts w:ascii="Arial" w:hAnsi="Arial" w:cs="Arial"/>
          <w:i/>
          <w:sz w:val="20"/>
          <w:szCs w:val="20"/>
          <w:lang w:val="en-US"/>
        </w:rPr>
        <w:t>ối với</w:t>
      </w:r>
      <w:r w:rsidR="007D3D21">
        <w:rPr>
          <w:rFonts w:ascii="Arial" w:hAnsi="Arial" w:cs="Arial"/>
          <w:i/>
          <w:sz w:val="20"/>
          <w:szCs w:val="20"/>
          <w:lang w:val="en-US"/>
        </w:rPr>
        <w:t xml:space="preserve"> bảo lãnh, Quy </w:t>
      </w:r>
      <w:r w:rsidR="008F4EE5">
        <w:rPr>
          <w:rFonts w:ascii="Arial" w:hAnsi="Arial" w:cs="Arial"/>
          <w:i/>
          <w:sz w:val="20"/>
          <w:szCs w:val="20"/>
          <w:lang w:val="en-US"/>
        </w:rPr>
        <w:t xml:space="preserve">Tắc </w:t>
      </w:r>
      <w:r w:rsidR="007D3D21">
        <w:rPr>
          <w:rFonts w:ascii="Arial" w:hAnsi="Arial" w:cs="Arial"/>
          <w:i/>
          <w:sz w:val="20"/>
          <w:szCs w:val="20"/>
          <w:lang w:val="en-US"/>
        </w:rPr>
        <w:t xml:space="preserve">Thống Nhất Về Bảo Lãnh </w:t>
      </w:r>
      <w:r w:rsidR="00E14C4B">
        <w:rPr>
          <w:rFonts w:ascii="Arial" w:hAnsi="Arial" w:cs="Arial"/>
          <w:i/>
          <w:sz w:val="20"/>
          <w:szCs w:val="20"/>
          <w:lang w:val="en-US"/>
        </w:rPr>
        <w:t>Ngân Hàng</w:t>
      </w:r>
      <w:r>
        <w:rPr>
          <w:rFonts w:ascii="Arial" w:hAnsi="Arial" w:cs="Arial"/>
          <w:i/>
          <w:sz w:val="20"/>
          <w:szCs w:val="20"/>
          <w:lang w:val="en-US"/>
        </w:rPr>
        <w:t xml:space="preserve"> (URDG)</w:t>
      </w:r>
      <w:r w:rsidR="007D3D21">
        <w:rPr>
          <w:rFonts w:ascii="Arial" w:hAnsi="Arial" w:cs="Arial"/>
          <w:i/>
          <w:sz w:val="20"/>
          <w:szCs w:val="20"/>
          <w:lang w:val="en-US"/>
        </w:rPr>
        <w:t xml:space="preserve"> Bản Sửa Đổi 2010, Ấn Bản số 758 của Phòng Thương Mại Quốc Tế;  </w:t>
      </w:r>
    </w:p>
    <w:p w14:paraId="061F62AC" w14:textId="57A700B7" w:rsidR="00992361" w:rsidRDefault="00992361">
      <w:pPr>
        <w:pStyle w:val="ListParagraph"/>
        <w:numPr>
          <w:ilvl w:val="0"/>
          <w:numId w:val="2"/>
        </w:numPr>
        <w:spacing w:before="240" w:after="0" w:line="288" w:lineRule="auto"/>
        <w:ind w:hanging="720"/>
        <w:contextualSpacing w:val="0"/>
        <w:jc w:val="both"/>
        <w:rPr>
          <w:rFonts w:ascii="Arial" w:hAnsi="Arial" w:cs="Arial"/>
          <w:sz w:val="20"/>
          <w:szCs w:val="20"/>
          <w:lang w:val="en-US"/>
        </w:rPr>
      </w:pPr>
      <w:r>
        <w:rPr>
          <w:rFonts w:ascii="Arial" w:hAnsi="Arial" w:cs="Arial"/>
          <w:sz w:val="20"/>
          <w:szCs w:val="20"/>
          <w:lang w:val="en-US"/>
        </w:rPr>
        <w:t xml:space="preserve">in case of documentary credit, </w:t>
      </w:r>
      <w:r w:rsidR="000466CB" w:rsidRPr="00A22760">
        <w:rPr>
          <w:rFonts w:ascii="Arial" w:hAnsi="Arial" w:cs="Arial"/>
          <w:sz w:val="20"/>
          <w:szCs w:val="20"/>
          <w:lang w:val="en-US"/>
        </w:rPr>
        <w:t xml:space="preserve">Uniform </w:t>
      </w:r>
      <w:r w:rsidR="000466CB">
        <w:rPr>
          <w:rFonts w:ascii="Arial" w:hAnsi="Arial" w:cs="Arial"/>
          <w:sz w:val="20"/>
          <w:szCs w:val="20"/>
          <w:lang w:val="en-US"/>
        </w:rPr>
        <w:t xml:space="preserve">Customs and Practice for Documentary Credits (2007 Revision), </w:t>
      </w:r>
      <w:r w:rsidR="000466CB" w:rsidRPr="00A22760">
        <w:rPr>
          <w:rFonts w:ascii="Arial" w:hAnsi="Arial" w:cs="Arial"/>
          <w:sz w:val="20"/>
          <w:szCs w:val="20"/>
          <w:lang w:val="en-US"/>
        </w:rPr>
        <w:t xml:space="preserve">ICC Publication No. </w:t>
      </w:r>
      <w:r w:rsidR="000466CB">
        <w:rPr>
          <w:rFonts w:ascii="Arial" w:hAnsi="Arial" w:cs="Arial"/>
          <w:sz w:val="20"/>
          <w:szCs w:val="20"/>
          <w:lang w:val="en-US"/>
        </w:rPr>
        <w:t>600</w:t>
      </w:r>
      <w:r w:rsidR="00730E70">
        <w:rPr>
          <w:rFonts w:ascii="Arial" w:hAnsi="Arial" w:cs="Arial"/>
          <w:sz w:val="20"/>
          <w:szCs w:val="20"/>
          <w:lang w:val="en-US"/>
        </w:rPr>
        <w:t>;</w:t>
      </w:r>
    </w:p>
    <w:p w14:paraId="3CD35455" w14:textId="68564D13" w:rsidR="00EF599B" w:rsidRPr="00E14C4B" w:rsidRDefault="000022C6" w:rsidP="00E14C4B">
      <w:pPr>
        <w:pStyle w:val="ListParagraph"/>
        <w:spacing w:after="0" w:line="288" w:lineRule="auto"/>
        <w:ind w:left="1440"/>
        <w:contextualSpacing w:val="0"/>
        <w:jc w:val="both"/>
        <w:rPr>
          <w:rFonts w:ascii="Arial" w:hAnsi="Arial" w:cs="Arial"/>
          <w:i/>
          <w:sz w:val="20"/>
          <w:szCs w:val="20"/>
          <w:lang w:val="en-US"/>
        </w:rPr>
      </w:pPr>
      <w:r>
        <w:rPr>
          <w:rFonts w:ascii="Arial" w:hAnsi="Arial" w:cs="Arial"/>
          <w:i/>
          <w:sz w:val="20"/>
          <w:szCs w:val="20"/>
          <w:lang w:val="en-US"/>
        </w:rPr>
        <w:t>đ</w:t>
      </w:r>
      <w:r w:rsidR="00EF599B">
        <w:rPr>
          <w:rFonts w:ascii="Arial" w:hAnsi="Arial" w:cs="Arial"/>
          <w:i/>
          <w:sz w:val="20"/>
          <w:szCs w:val="20"/>
          <w:lang w:val="en-US"/>
        </w:rPr>
        <w:t xml:space="preserve">ối với tín dụng thư, Quy </w:t>
      </w:r>
      <w:r w:rsidR="008F4EE5">
        <w:rPr>
          <w:rFonts w:ascii="Arial" w:hAnsi="Arial" w:cs="Arial"/>
          <w:i/>
          <w:sz w:val="20"/>
          <w:szCs w:val="20"/>
          <w:lang w:val="en-US"/>
        </w:rPr>
        <w:t xml:space="preserve">Tắc </w:t>
      </w:r>
      <w:r w:rsidR="00EF599B">
        <w:rPr>
          <w:rFonts w:ascii="Arial" w:hAnsi="Arial" w:cs="Arial"/>
          <w:i/>
          <w:sz w:val="20"/>
          <w:szCs w:val="20"/>
          <w:lang w:val="en-US"/>
        </w:rPr>
        <w:t xml:space="preserve">Thực Hành Thống Nhất Về Tín </w:t>
      </w:r>
      <w:r w:rsidR="008F4EE5">
        <w:rPr>
          <w:rFonts w:ascii="Arial" w:hAnsi="Arial" w:cs="Arial"/>
          <w:i/>
          <w:sz w:val="20"/>
          <w:szCs w:val="20"/>
          <w:lang w:val="en-US"/>
        </w:rPr>
        <w:t xml:space="preserve">Dụng </w:t>
      </w:r>
      <w:r w:rsidR="00EF599B">
        <w:rPr>
          <w:rFonts w:ascii="Arial" w:hAnsi="Arial" w:cs="Arial"/>
          <w:i/>
          <w:sz w:val="20"/>
          <w:szCs w:val="20"/>
          <w:lang w:val="en-US"/>
        </w:rPr>
        <w:t xml:space="preserve">Chứng Từ (Bản Sửa Đổi 2007), Ấn Bản số 600 của Phòng Thương Mại Quốc Tế; </w:t>
      </w:r>
    </w:p>
    <w:p w14:paraId="52032905" w14:textId="51D7D088" w:rsidR="00A86D1F" w:rsidRDefault="00992361">
      <w:pPr>
        <w:pStyle w:val="ListParagraph"/>
        <w:numPr>
          <w:ilvl w:val="0"/>
          <w:numId w:val="2"/>
        </w:numPr>
        <w:spacing w:before="240" w:after="0" w:line="288" w:lineRule="auto"/>
        <w:ind w:hanging="720"/>
        <w:contextualSpacing w:val="0"/>
        <w:jc w:val="both"/>
        <w:rPr>
          <w:rFonts w:ascii="Arial" w:hAnsi="Arial" w:cs="Arial"/>
          <w:sz w:val="20"/>
          <w:szCs w:val="20"/>
          <w:lang w:val="en-US"/>
        </w:rPr>
      </w:pPr>
      <w:r>
        <w:rPr>
          <w:rFonts w:ascii="Arial" w:hAnsi="Arial" w:cs="Arial"/>
          <w:sz w:val="20"/>
          <w:szCs w:val="20"/>
          <w:lang w:val="en-US"/>
        </w:rPr>
        <w:t xml:space="preserve">in case of standby documentary credit, </w:t>
      </w:r>
      <w:r w:rsidR="00460A76">
        <w:rPr>
          <w:rFonts w:ascii="Arial" w:hAnsi="Arial" w:cs="Arial"/>
          <w:sz w:val="20"/>
          <w:szCs w:val="20"/>
          <w:lang w:val="en-US"/>
        </w:rPr>
        <w:t>International Standby Practices ISP98</w:t>
      </w:r>
      <w:r w:rsidR="0081595A">
        <w:rPr>
          <w:rFonts w:ascii="Arial" w:hAnsi="Arial" w:cs="Arial"/>
          <w:sz w:val="20"/>
          <w:szCs w:val="20"/>
          <w:lang w:val="en-US"/>
        </w:rPr>
        <w:t xml:space="preserve"> (ISP98), </w:t>
      </w:r>
      <w:r w:rsidR="00F05B11">
        <w:rPr>
          <w:rFonts w:ascii="Arial" w:hAnsi="Arial" w:cs="Arial"/>
          <w:sz w:val="20"/>
          <w:szCs w:val="20"/>
          <w:lang w:val="en-US"/>
        </w:rPr>
        <w:t>or</w:t>
      </w:r>
      <w:r w:rsidR="0081595A">
        <w:rPr>
          <w:rFonts w:ascii="Arial" w:hAnsi="Arial" w:cs="Arial"/>
          <w:sz w:val="20"/>
          <w:szCs w:val="20"/>
          <w:lang w:val="en-US"/>
        </w:rPr>
        <w:t xml:space="preserve"> </w:t>
      </w:r>
      <w:r w:rsidR="007064AB" w:rsidRPr="00A22760">
        <w:rPr>
          <w:rFonts w:ascii="Arial" w:hAnsi="Arial" w:cs="Arial"/>
          <w:sz w:val="20"/>
          <w:szCs w:val="20"/>
          <w:lang w:val="en-US"/>
        </w:rPr>
        <w:t xml:space="preserve">Uniform </w:t>
      </w:r>
      <w:r w:rsidR="007064AB">
        <w:rPr>
          <w:rFonts w:ascii="Arial" w:hAnsi="Arial" w:cs="Arial"/>
          <w:sz w:val="20"/>
          <w:szCs w:val="20"/>
          <w:lang w:val="en-US"/>
        </w:rPr>
        <w:t xml:space="preserve">Customs and Practice for Documentary Credits (2007 Revision), </w:t>
      </w:r>
      <w:r w:rsidR="007064AB" w:rsidRPr="00A22760">
        <w:rPr>
          <w:rFonts w:ascii="Arial" w:hAnsi="Arial" w:cs="Arial"/>
          <w:sz w:val="20"/>
          <w:szCs w:val="20"/>
          <w:lang w:val="en-US"/>
        </w:rPr>
        <w:t xml:space="preserve">ICC Publication No. </w:t>
      </w:r>
      <w:r w:rsidR="007064AB">
        <w:rPr>
          <w:rFonts w:ascii="Arial" w:hAnsi="Arial" w:cs="Arial"/>
          <w:sz w:val="20"/>
          <w:szCs w:val="20"/>
          <w:lang w:val="en-US"/>
        </w:rPr>
        <w:t>600</w:t>
      </w:r>
      <w:r w:rsidR="00DD7CE1" w:rsidRPr="006E02E5">
        <w:rPr>
          <w:rFonts w:ascii="Arial" w:hAnsi="Arial" w:cs="Arial"/>
          <w:sz w:val="20"/>
          <w:szCs w:val="20"/>
          <w:lang w:val="en-US"/>
        </w:rPr>
        <w:t xml:space="preserve">. </w:t>
      </w:r>
    </w:p>
    <w:p w14:paraId="528996BB" w14:textId="4458556B" w:rsidR="00EF599B" w:rsidRPr="00E14C4B" w:rsidRDefault="00E14C4B" w:rsidP="00E14C4B">
      <w:pPr>
        <w:pStyle w:val="ListParagraph"/>
        <w:spacing w:after="0" w:line="288" w:lineRule="auto"/>
        <w:ind w:left="1440"/>
        <w:contextualSpacing w:val="0"/>
        <w:jc w:val="both"/>
        <w:rPr>
          <w:rFonts w:ascii="Arial" w:hAnsi="Arial" w:cs="Arial"/>
          <w:i/>
          <w:sz w:val="20"/>
          <w:szCs w:val="20"/>
          <w:lang w:val="en-US"/>
        </w:rPr>
      </w:pPr>
      <w:r>
        <w:rPr>
          <w:rFonts w:ascii="Arial" w:hAnsi="Arial" w:cs="Arial"/>
          <w:i/>
          <w:sz w:val="20"/>
          <w:szCs w:val="20"/>
          <w:lang w:val="en-US"/>
        </w:rPr>
        <w:t>đ</w:t>
      </w:r>
      <w:r w:rsidR="00EF599B">
        <w:rPr>
          <w:rFonts w:ascii="Arial" w:hAnsi="Arial" w:cs="Arial"/>
          <w:i/>
          <w:sz w:val="20"/>
          <w:szCs w:val="20"/>
          <w:lang w:val="en-US"/>
        </w:rPr>
        <w:t xml:space="preserve">ối với tín dụng thư dự phòng, Quy </w:t>
      </w:r>
      <w:r w:rsidR="008F4EE5">
        <w:rPr>
          <w:rFonts w:ascii="Arial" w:hAnsi="Arial" w:cs="Arial"/>
          <w:i/>
          <w:sz w:val="20"/>
          <w:szCs w:val="20"/>
          <w:lang w:val="en-US"/>
        </w:rPr>
        <w:t xml:space="preserve">Tắc </w:t>
      </w:r>
      <w:r w:rsidR="00EF5706">
        <w:rPr>
          <w:rFonts w:ascii="Arial" w:hAnsi="Arial" w:cs="Arial"/>
          <w:i/>
          <w:sz w:val="20"/>
          <w:szCs w:val="20"/>
          <w:lang w:val="en-US"/>
        </w:rPr>
        <w:t xml:space="preserve">Thống Nhất Về </w:t>
      </w:r>
      <w:r w:rsidR="00EF599B">
        <w:rPr>
          <w:rFonts w:ascii="Arial" w:hAnsi="Arial" w:cs="Arial"/>
          <w:i/>
          <w:sz w:val="20"/>
          <w:szCs w:val="20"/>
          <w:lang w:val="en-US"/>
        </w:rPr>
        <w:t xml:space="preserve">Tín Dụng Thư Dự Phòng IPS98 (ISP98), hoặc Quy </w:t>
      </w:r>
      <w:r w:rsidR="008F4EE5">
        <w:rPr>
          <w:rFonts w:ascii="Arial" w:hAnsi="Arial" w:cs="Arial"/>
          <w:i/>
          <w:sz w:val="20"/>
          <w:szCs w:val="20"/>
          <w:lang w:val="en-US"/>
        </w:rPr>
        <w:t xml:space="preserve">Tắc </w:t>
      </w:r>
      <w:r w:rsidR="00EF599B">
        <w:rPr>
          <w:rFonts w:ascii="Arial" w:hAnsi="Arial" w:cs="Arial"/>
          <w:i/>
          <w:sz w:val="20"/>
          <w:szCs w:val="20"/>
          <w:lang w:val="en-US"/>
        </w:rPr>
        <w:t xml:space="preserve">Thực Hành Thống Nhất Về Tín </w:t>
      </w:r>
      <w:r w:rsidR="008F4EE5">
        <w:rPr>
          <w:rFonts w:ascii="Arial" w:hAnsi="Arial" w:cs="Arial"/>
          <w:i/>
          <w:sz w:val="20"/>
          <w:szCs w:val="20"/>
          <w:lang w:val="en-US"/>
        </w:rPr>
        <w:t xml:space="preserve">Dụng </w:t>
      </w:r>
      <w:r w:rsidR="00EF599B">
        <w:rPr>
          <w:rFonts w:ascii="Arial" w:hAnsi="Arial" w:cs="Arial"/>
          <w:i/>
          <w:sz w:val="20"/>
          <w:szCs w:val="20"/>
          <w:lang w:val="en-US"/>
        </w:rPr>
        <w:t xml:space="preserve">Chứng Từ (Bản Sửa Đổi 2007), Ấn Bản số 600 của Phòng Thương Mại Quốc Tế. </w:t>
      </w:r>
    </w:p>
    <w:p w14:paraId="5E497A88" w14:textId="338E63B6" w:rsidR="007003FD" w:rsidRDefault="007003FD">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AB583B">
        <w:rPr>
          <w:rFonts w:ascii="Arial" w:hAnsi="Arial" w:cs="Arial"/>
          <w:sz w:val="20"/>
          <w:szCs w:val="20"/>
          <w:lang w:val="en-US"/>
        </w:rPr>
        <w:t>We authorize the Bank to block and/or debit our account at the Bank</w:t>
      </w:r>
      <w:r w:rsidR="00046D12" w:rsidRPr="00AB583B">
        <w:rPr>
          <w:rFonts w:ascii="Arial" w:hAnsi="Arial" w:cs="Arial"/>
          <w:sz w:val="20"/>
          <w:szCs w:val="20"/>
          <w:lang w:val="en-US"/>
        </w:rPr>
        <w:t>:</w:t>
      </w:r>
    </w:p>
    <w:p w14:paraId="78940E1D" w14:textId="36659143" w:rsidR="00EF599B" w:rsidRPr="00E14C4B" w:rsidRDefault="00EF599B"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Chúng tôi ủy quyền cho Ngâ</w:t>
      </w:r>
      <w:r w:rsidR="000C5478">
        <w:rPr>
          <w:rFonts w:ascii="Arial" w:hAnsi="Arial" w:cs="Arial"/>
          <w:i/>
          <w:sz w:val="20"/>
          <w:szCs w:val="20"/>
          <w:lang w:val="en-US"/>
        </w:rPr>
        <w:t xml:space="preserve">n Hàng phong tỏa và/hoặc ghi nợ vào tài khoản của chúng tôi tại Ngân Hàng: </w:t>
      </w:r>
    </w:p>
    <w:p w14:paraId="5459D0E7" w14:textId="31AB6255" w:rsidR="007536D4" w:rsidRPr="007536D4" w:rsidRDefault="007003FD" w:rsidP="007536D4">
      <w:pPr>
        <w:pStyle w:val="ListParagraph"/>
        <w:numPr>
          <w:ilvl w:val="0"/>
          <w:numId w:val="2"/>
        </w:numPr>
        <w:spacing w:before="240" w:after="0" w:line="288" w:lineRule="auto"/>
        <w:ind w:hanging="720"/>
        <w:contextualSpacing w:val="0"/>
        <w:jc w:val="both"/>
        <w:rPr>
          <w:rFonts w:ascii="Arial" w:hAnsi="Arial" w:cs="Arial"/>
          <w:i/>
          <w:sz w:val="20"/>
          <w:szCs w:val="20"/>
          <w:lang w:val="en-US"/>
        </w:rPr>
      </w:pPr>
      <w:r w:rsidRPr="007536D4">
        <w:rPr>
          <w:rFonts w:ascii="Arial" w:hAnsi="Arial" w:cs="Arial"/>
          <w:sz w:val="20"/>
          <w:szCs w:val="20"/>
          <w:lang w:val="en-US"/>
        </w:rPr>
        <w:lastRenderedPageBreak/>
        <w:t xml:space="preserve">Account No.: </w:t>
      </w:r>
      <w:r w:rsidR="007536D4" w:rsidRPr="007536D4">
        <w:rPr>
          <w:rFonts w:ascii="Arial" w:hAnsi="Arial" w:cs="Arial"/>
          <w:sz w:val="20"/>
          <w:szCs w:val="20"/>
          <w:lang w:val="en-US"/>
        </w:rPr>
        <w:t>to be provided on paper based application/amendment application or special instruction (SI) field on HSBC</w:t>
      </w:r>
      <w:r w:rsidR="00925472" w:rsidRPr="00853B12">
        <w:rPr>
          <w:rFonts w:ascii="Arial" w:hAnsi="Arial" w:cs="Arial"/>
          <w:i/>
          <w:sz w:val="20"/>
          <w:szCs w:val="20"/>
          <w:lang w:val="en-US"/>
        </w:rPr>
        <w:t>net</w:t>
      </w:r>
      <w:r w:rsidR="007536D4" w:rsidRPr="007536D4">
        <w:rPr>
          <w:rFonts w:ascii="Arial" w:hAnsi="Arial" w:cs="Arial"/>
          <w:sz w:val="20"/>
          <w:szCs w:val="20"/>
          <w:lang w:val="en-US"/>
        </w:rPr>
        <w:t xml:space="preserve"> application. </w:t>
      </w:r>
    </w:p>
    <w:p w14:paraId="3702FAAA" w14:textId="24169E68" w:rsidR="000C5478" w:rsidRPr="007536D4" w:rsidRDefault="000C5478" w:rsidP="007536D4">
      <w:pPr>
        <w:pStyle w:val="ListParagraph"/>
        <w:spacing w:after="0" w:line="288" w:lineRule="auto"/>
        <w:ind w:left="1440"/>
        <w:contextualSpacing w:val="0"/>
        <w:jc w:val="both"/>
        <w:rPr>
          <w:rFonts w:ascii="Arial" w:hAnsi="Arial" w:cs="Arial"/>
          <w:i/>
          <w:sz w:val="20"/>
          <w:szCs w:val="20"/>
          <w:lang w:val="en-US"/>
        </w:rPr>
      </w:pPr>
      <w:r w:rsidRPr="007536D4">
        <w:rPr>
          <w:rFonts w:ascii="Arial" w:hAnsi="Arial" w:cs="Arial"/>
          <w:i/>
          <w:sz w:val="20"/>
          <w:szCs w:val="20"/>
          <w:lang w:val="en-US"/>
        </w:rPr>
        <w:t xml:space="preserve">Số tài khoản: </w:t>
      </w:r>
      <w:r w:rsidR="007536D4" w:rsidRPr="007536D4">
        <w:rPr>
          <w:rFonts w:ascii="Arial" w:hAnsi="Arial" w:cs="Arial"/>
          <w:i/>
          <w:sz w:val="20"/>
          <w:szCs w:val="20"/>
          <w:lang w:val="en-US"/>
        </w:rPr>
        <w:t>sẽ được nêu tại đơn yêu cầu/đơn yêu cầu sửa đổi bằng giấy hoặc tại trường chỉ thị đặc biệt tại đơn yêu cầu qua HSBCnet</w:t>
      </w:r>
      <w:r w:rsidR="007536D4">
        <w:rPr>
          <w:rFonts w:ascii="Arial" w:hAnsi="Arial" w:cs="Arial"/>
          <w:i/>
          <w:sz w:val="20"/>
          <w:szCs w:val="20"/>
          <w:lang w:val="en-US"/>
        </w:rPr>
        <w:t>.</w:t>
      </w:r>
    </w:p>
    <w:p w14:paraId="364246CB" w14:textId="16E81F43" w:rsidR="007003FD" w:rsidRDefault="007003FD">
      <w:pPr>
        <w:pStyle w:val="ListParagraph"/>
        <w:numPr>
          <w:ilvl w:val="0"/>
          <w:numId w:val="2"/>
        </w:numPr>
        <w:spacing w:before="240" w:after="0" w:line="288" w:lineRule="auto"/>
        <w:ind w:hanging="720"/>
        <w:contextualSpacing w:val="0"/>
        <w:jc w:val="both"/>
        <w:rPr>
          <w:rFonts w:ascii="Arial" w:hAnsi="Arial" w:cs="Arial"/>
          <w:sz w:val="20"/>
          <w:szCs w:val="20"/>
          <w:lang w:val="en-US"/>
        </w:rPr>
      </w:pPr>
      <w:r w:rsidRPr="00AB583B">
        <w:rPr>
          <w:rFonts w:ascii="Arial" w:hAnsi="Arial" w:cs="Arial"/>
          <w:sz w:val="20"/>
          <w:szCs w:val="20"/>
          <w:lang w:val="en-US"/>
        </w:rPr>
        <w:t>A</w:t>
      </w:r>
      <w:r w:rsidR="007536D4">
        <w:rPr>
          <w:rFonts w:ascii="Arial" w:hAnsi="Arial" w:cs="Arial"/>
          <w:sz w:val="20"/>
          <w:szCs w:val="20"/>
          <w:lang w:val="en-US"/>
        </w:rPr>
        <w:t xml:space="preserve">mount: </w:t>
      </w:r>
      <w:r w:rsidR="007536D4" w:rsidRPr="007536D4">
        <w:rPr>
          <w:rFonts w:ascii="Arial" w:hAnsi="Arial" w:cs="Arial"/>
          <w:sz w:val="20"/>
          <w:szCs w:val="20"/>
          <w:lang w:val="en-US"/>
        </w:rPr>
        <w:t>to be provided on paper based application/amendment application or special instruction (SI) field on HSBC</w:t>
      </w:r>
      <w:r w:rsidR="00925472" w:rsidRPr="00853B12">
        <w:rPr>
          <w:rFonts w:ascii="Arial" w:hAnsi="Arial" w:cs="Arial"/>
          <w:i/>
          <w:sz w:val="20"/>
          <w:szCs w:val="20"/>
          <w:lang w:val="en-US"/>
        </w:rPr>
        <w:t>net</w:t>
      </w:r>
      <w:r w:rsidR="007536D4" w:rsidRPr="007536D4">
        <w:rPr>
          <w:rFonts w:ascii="Arial" w:hAnsi="Arial" w:cs="Arial"/>
          <w:sz w:val="20"/>
          <w:szCs w:val="20"/>
          <w:lang w:val="en-US"/>
        </w:rPr>
        <w:t xml:space="preserve"> application.</w:t>
      </w:r>
    </w:p>
    <w:p w14:paraId="5C7E959B" w14:textId="4F102698" w:rsidR="007536D4" w:rsidRPr="007536D4" w:rsidRDefault="007536D4" w:rsidP="007536D4">
      <w:pPr>
        <w:pStyle w:val="ListParagraph"/>
        <w:spacing w:after="0" w:line="288" w:lineRule="auto"/>
        <w:ind w:left="1440"/>
        <w:contextualSpacing w:val="0"/>
        <w:jc w:val="both"/>
        <w:rPr>
          <w:rFonts w:ascii="Arial" w:hAnsi="Arial" w:cs="Arial"/>
          <w:i/>
          <w:sz w:val="20"/>
          <w:szCs w:val="20"/>
          <w:lang w:val="en-US"/>
        </w:rPr>
      </w:pPr>
      <w:r>
        <w:rPr>
          <w:rFonts w:ascii="Arial" w:hAnsi="Arial" w:cs="Arial"/>
          <w:i/>
          <w:sz w:val="20"/>
          <w:szCs w:val="20"/>
          <w:lang w:val="en-US"/>
        </w:rPr>
        <w:t>Số</w:t>
      </w:r>
      <w:r w:rsidR="000C5478">
        <w:rPr>
          <w:rFonts w:ascii="Arial" w:hAnsi="Arial" w:cs="Arial"/>
          <w:i/>
          <w:sz w:val="20"/>
          <w:szCs w:val="20"/>
          <w:lang w:val="en-US"/>
        </w:rPr>
        <w:t xml:space="preserve"> tiề</w:t>
      </w:r>
      <w:r>
        <w:rPr>
          <w:rFonts w:ascii="Arial" w:hAnsi="Arial" w:cs="Arial"/>
          <w:i/>
          <w:sz w:val="20"/>
          <w:szCs w:val="20"/>
          <w:lang w:val="en-US"/>
        </w:rPr>
        <w:t>n</w:t>
      </w:r>
      <w:r w:rsidRPr="007536D4">
        <w:rPr>
          <w:rFonts w:ascii="Arial" w:hAnsi="Arial" w:cs="Arial"/>
          <w:i/>
          <w:sz w:val="20"/>
          <w:szCs w:val="20"/>
          <w:lang w:val="en-US"/>
        </w:rPr>
        <w:t>: sẽ được nêu tại đơn yêu cầu/đơn yêu cầu sửa đổi bằng giấy hoặ</w:t>
      </w:r>
      <w:r>
        <w:rPr>
          <w:rFonts w:ascii="Arial" w:hAnsi="Arial" w:cs="Arial"/>
          <w:i/>
          <w:sz w:val="20"/>
          <w:szCs w:val="20"/>
          <w:lang w:val="en-US"/>
        </w:rPr>
        <w:t>c tại trường</w:t>
      </w:r>
      <w:r w:rsidRPr="007536D4">
        <w:rPr>
          <w:rFonts w:ascii="Arial" w:hAnsi="Arial" w:cs="Arial"/>
          <w:i/>
          <w:sz w:val="20"/>
          <w:szCs w:val="20"/>
          <w:lang w:val="en-US"/>
        </w:rPr>
        <w:t xml:space="preserve"> chỉ thị đặc biệ</w:t>
      </w:r>
      <w:r>
        <w:rPr>
          <w:rFonts w:ascii="Arial" w:hAnsi="Arial" w:cs="Arial"/>
          <w:i/>
          <w:sz w:val="20"/>
          <w:szCs w:val="20"/>
          <w:lang w:val="en-US"/>
        </w:rPr>
        <w:t>t của</w:t>
      </w:r>
      <w:r w:rsidRPr="007536D4">
        <w:rPr>
          <w:rFonts w:ascii="Arial" w:hAnsi="Arial" w:cs="Arial"/>
          <w:i/>
          <w:sz w:val="20"/>
          <w:szCs w:val="20"/>
          <w:lang w:val="en-US"/>
        </w:rPr>
        <w:t xml:space="preserve"> đơn yêu cầu qua HSBCnet</w:t>
      </w:r>
      <w:r>
        <w:rPr>
          <w:rFonts w:ascii="Arial" w:hAnsi="Arial" w:cs="Arial"/>
          <w:i/>
          <w:sz w:val="20"/>
          <w:szCs w:val="20"/>
          <w:lang w:val="en-US"/>
        </w:rPr>
        <w:t>.</w:t>
      </w:r>
    </w:p>
    <w:p w14:paraId="480C670C" w14:textId="17EFB9A4" w:rsidR="001E4C22" w:rsidRDefault="007003FD">
      <w:pPr>
        <w:pStyle w:val="ListParagraph"/>
        <w:spacing w:before="240" w:after="0" w:line="288" w:lineRule="auto"/>
        <w:contextualSpacing w:val="0"/>
        <w:jc w:val="both"/>
        <w:rPr>
          <w:rFonts w:ascii="Arial" w:hAnsi="Arial" w:cs="Arial"/>
          <w:sz w:val="20"/>
          <w:szCs w:val="20"/>
          <w:lang w:val="en-US"/>
        </w:rPr>
      </w:pPr>
      <w:r w:rsidRPr="00AB583B">
        <w:rPr>
          <w:rFonts w:ascii="Arial" w:hAnsi="Arial" w:cs="Arial"/>
          <w:sz w:val="20"/>
          <w:szCs w:val="20"/>
          <w:lang w:val="en-US"/>
        </w:rPr>
        <w:t>and hold such amount as the marginal deposit (the "</w:t>
      </w:r>
      <w:r w:rsidRPr="008A68FF">
        <w:rPr>
          <w:rFonts w:ascii="Arial" w:hAnsi="Arial"/>
          <w:b/>
          <w:sz w:val="20"/>
          <w:lang w:val="en-US"/>
        </w:rPr>
        <w:t>Marginal Deposit</w:t>
      </w:r>
      <w:r w:rsidRPr="00AB583B">
        <w:rPr>
          <w:rFonts w:ascii="Arial" w:hAnsi="Arial" w:cs="Arial"/>
          <w:sz w:val="20"/>
          <w:szCs w:val="20"/>
          <w:lang w:val="en-US"/>
        </w:rPr>
        <w:t xml:space="preserve">") from the issuance date of </w:t>
      </w:r>
      <w:r w:rsidR="00B41CF4" w:rsidRPr="00AB583B">
        <w:rPr>
          <w:rFonts w:ascii="Arial" w:hAnsi="Arial" w:cs="Arial"/>
          <w:sz w:val="20"/>
          <w:szCs w:val="20"/>
          <w:lang w:val="en-US"/>
        </w:rPr>
        <w:t xml:space="preserve">the </w:t>
      </w:r>
      <w:r w:rsidR="00C809F5" w:rsidRPr="008A68FF">
        <w:rPr>
          <w:rFonts w:ascii="Arial" w:hAnsi="Arial" w:cs="Arial"/>
          <w:sz w:val="20"/>
          <w:szCs w:val="20"/>
          <w:lang w:val="en-US"/>
        </w:rPr>
        <w:t>Instrument</w:t>
      </w:r>
      <w:r w:rsidRPr="00AB583B">
        <w:rPr>
          <w:rFonts w:ascii="Arial" w:hAnsi="Arial" w:cs="Arial"/>
          <w:sz w:val="20"/>
          <w:szCs w:val="20"/>
          <w:lang w:val="en-US"/>
        </w:rPr>
        <w:t xml:space="preserve"> to the date on which the Bank's obligations under</w:t>
      </w:r>
      <w:r w:rsidR="00B41CF4" w:rsidRPr="00AB583B">
        <w:rPr>
          <w:rFonts w:ascii="Arial" w:hAnsi="Arial" w:cs="Arial"/>
          <w:sz w:val="20"/>
          <w:szCs w:val="20"/>
          <w:lang w:val="en-US"/>
        </w:rPr>
        <w:t xml:space="preserve"> the </w:t>
      </w:r>
      <w:r w:rsidR="00C809F5" w:rsidRPr="008A68FF">
        <w:rPr>
          <w:rFonts w:ascii="Arial" w:hAnsi="Arial" w:cs="Arial"/>
          <w:sz w:val="20"/>
          <w:szCs w:val="20"/>
          <w:lang w:val="en-US"/>
        </w:rPr>
        <w:t>Instrument</w:t>
      </w:r>
      <w:r w:rsidRPr="00AB583B">
        <w:rPr>
          <w:rFonts w:ascii="Arial" w:hAnsi="Arial" w:cs="Arial"/>
          <w:sz w:val="20"/>
          <w:szCs w:val="20"/>
          <w:lang w:val="en-US"/>
        </w:rPr>
        <w:t xml:space="preserve"> are fully discharged.</w:t>
      </w:r>
      <w:r w:rsidR="005E4818" w:rsidRPr="008A68FF">
        <w:rPr>
          <w:rFonts w:ascii="Arial" w:hAnsi="Arial" w:cs="Arial"/>
          <w:sz w:val="20"/>
          <w:szCs w:val="20"/>
          <w:lang w:val="en-US"/>
        </w:rPr>
        <w:t xml:space="preserve"> The</w:t>
      </w:r>
      <w:r w:rsidR="001C2B2D">
        <w:rPr>
          <w:rFonts w:ascii="Arial" w:hAnsi="Arial" w:cs="Arial"/>
          <w:sz w:val="20"/>
          <w:szCs w:val="20"/>
          <w:lang w:val="en-US"/>
        </w:rPr>
        <w:t xml:space="preserve"> in</w:t>
      </w:r>
      <w:r w:rsidR="00B02E79">
        <w:rPr>
          <w:rFonts w:ascii="Arial" w:hAnsi="Arial" w:cs="Arial"/>
          <w:sz w:val="20"/>
          <w:szCs w:val="20"/>
          <w:lang w:val="en-US"/>
        </w:rPr>
        <w:t>terest of the</w:t>
      </w:r>
      <w:r w:rsidR="005E4818" w:rsidRPr="008A68FF">
        <w:rPr>
          <w:rFonts w:ascii="Arial" w:hAnsi="Arial" w:cs="Arial"/>
          <w:sz w:val="20"/>
          <w:szCs w:val="20"/>
          <w:lang w:val="en-US"/>
        </w:rPr>
        <w:t xml:space="preserve"> </w:t>
      </w:r>
      <w:r w:rsidR="004B28BF" w:rsidRPr="008A68FF">
        <w:rPr>
          <w:rFonts w:ascii="Arial" w:hAnsi="Arial" w:cs="Arial"/>
          <w:sz w:val="20"/>
          <w:szCs w:val="20"/>
          <w:lang w:val="en-US"/>
        </w:rPr>
        <w:t>Marginal Deposi</w:t>
      </w:r>
      <w:r w:rsidR="001436E5">
        <w:rPr>
          <w:rFonts w:ascii="Arial" w:hAnsi="Arial" w:cs="Arial"/>
          <w:sz w:val="20"/>
          <w:szCs w:val="20"/>
          <w:lang w:val="en-US"/>
        </w:rPr>
        <w:t>t</w:t>
      </w:r>
      <w:r w:rsidR="004B28BF" w:rsidRPr="008A68FF">
        <w:rPr>
          <w:rFonts w:ascii="Arial" w:hAnsi="Arial" w:cs="Arial"/>
          <w:sz w:val="20"/>
          <w:szCs w:val="20"/>
          <w:lang w:val="en-US"/>
        </w:rPr>
        <w:t xml:space="preserve"> </w:t>
      </w:r>
      <w:r w:rsidR="00B02E79">
        <w:rPr>
          <w:rFonts w:ascii="Arial" w:hAnsi="Arial" w:cs="Arial"/>
          <w:sz w:val="20"/>
          <w:szCs w:val="20"/>
          <w:lang w:val="en-US"/>
        </w:rPr>
        <w:t>(if any) shall be calculated</w:t>
      </w:r>
      <w:r w:rsidR="004B28BF" w:rsidRPr="008A68FF">
        <w:rPr>
          <w:rFonts w:ascii="Arial" w:hAnsi="Arial" w:cs="Arial"/>
          <w:sz w:val="20"/>
          <w:szCs w:val="20"/>
          <w:lang w:val="en-US"/>
        </w:rPr>
        <w:t xml:space="preserve"> at the rate </w:t>
      </w:r>
      <w:r w:rsidR="00CF738E" w:rsidRPr="008A68FF">
        <w:rPr>
          <w:rFonts w:ascii="Arial" w:hAnsi="Arial" w:cs="Arial"/>
          <w:sz w:val="20"/>
          <w:szCs w:val="20"/>
          <w:lang w:val="en-US"/>
        </w:rPr>
        <w:t>as applied by the Bank from time to time.</w:t>
      </w:r>
      <w:r w:rsidRPr="00AB583B">
        <w:rPr>
          <w:rFonts w:ascii="Arial" w:hAnsi="Arial" w:cs="Arial"/>
          <w:sz w:val="20"/>
          <w:szCs w:val="20"/>
          <w:lang w:val="en-US"/>
        </w:rPr>
        <w:t xml:space="preserve"> </w:t>
      </w:r>
    </w:p>
    <w:p w14:paraId="49CC2589" w14:textId="0E58EBBF" w:rsidR="000C5478" w:rsidRPr="00E14C4B" w:rsidRDefault="000C5478"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và giữ khoản tiền này để ký quỹ thanh toán (“</w:t>
      </w:r>
      <w:r w:rsidRPr="00E14C4B">
        <w:rPr>
          <w:rFonts w:ascii="Arial" w:hAnsi="Arial" w:cs="Arial"/>
          <w:b/>
          <w:i/>
          <w:sz w:val="20"/>
          <w:szCs w:val="20"/>
          <w:lang w:val="en-US"/>
        </w:rPr>
        <w:t>Khoản Ký Quỹ</w:t>
      </w:r>
      <w:r>
        <w:rPr>
          <w:rFonts w:ascii="Arial" w:hAnsi="Arial" w:cs="Arial"/>
          <w:i/>
          <w:sz w:val="20"/>
          <w:szCs w:val="20"/>
          <w:lang w:val="en-US"/>
        </w:rPr>
        <w:t>”) kể từ ngày phát hành</w:t>
      </w:r>
      <w:r w:rsidR="00D62EE6">
        <w:rPr>
          <w:rFonts w:ascii="Arial" w:hAnsi="Arial" w:cs="Arial"/>
          <w:i/>
          <w:sz w:val="20"/>
          <w:szCs w:val="20"/>
          <w:lang w:val="en-US"/>
        </w:rPr>
        <w:t xml:space="preserve"> Công Cụ</w:t>
      </w:r>
      <w:r>
        <w:rPr>
          <w:rFonts w:ascii="Arial" w:hAnsi="Arial" w:cs="Arial"/>
          <w:i/>
          <w:sz w:val="20"/>
          <w:szCs w:val="20"/>
          <w:lang w:val="en-US"/>
        </w:rPr>
        <w:t xml:space="preserve"> cho đến ngày nghĩa vụ của Ngân Hàng theo Công Cụ hoàn toàn chấm dứt. Lãi suất của Khoản Ký Quỹ (nếu có) sẽ được tính theo tỷ giá được Ngân Hàng áp dụng vào từng thời điểm.  </w:t>
      </w:r>
    </w:p>
    <w:p w14:paraId="27A2B9BB" w14:textId="532F030E" w:rsidR="007003FD" w:rsidRDefault="007003FD">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AB583B">
        <w:rPr>
          <w:rFonts w:ascii="Arial" w:hAnsi="Arial" w:cs="Arial"/>
          <w:sz w:val="20"/>
          <w:szCs w:val="20"/>
          <w:lang w:val="en-US"/>
        </w:rPr>
        <w:t xml:space="preserve">As security for our payment obligations to the Bank arising from or related to </w:t>
      </w:r>
      <w:r w:rsidR="004037FF" w:rsidRPr="00AB583B">
        <w:rPr>
          <w:rFonts w:ascii="Arial" w:hAnsi="Arial" w:cs="Arial"/>
          <w:sz w:val="20"/>
          <w:szCs w:val="20"/>
          <w:lang w:val="en-US"/>
        </w:rPr>
        <w:t xml:space="preserve">the </w:t>
      </w:r>
      <w:r w:rsidRPr="00AB583B">
        <w:rPr>
          <w:rFonts w:ascii="Arial" w:hAnsi="Arial" w:cs="Arial"/>
          <w:sz w:val="20"/>
          <w:szCs w:val="20"/>
          <w:lang w:val="en-US"/>
        </w:rPr>
        <w:t>Application, we agree to pledge to the Bank all our rights, title and interests (present and future) in and to the Marginal Deposit</w:t>
      </w:r>
      <w:r w:rsidR="00EA463A">
        <w:rPr>
          <w:rFonts w:ascii="Arial" w:hAnsi="Arial" w:cs="Arial"/>
          <w:sz w:val="20"/>
          <w:szCs w:val="20"/>
          <w:lang w:val="en-US"/>
        </w:rPr>
        <w:t xml:space="preserve"> (the “</w:t>
      </w:r>
      <w:r w:rsidR="00EA463A" w:rsidRPr="008A68FF">
        <w:rPr>
          <w:rFonts w:ascii="Arial" w:hAnsi="Arial" w:cs="Arial"/>
          <w:b/>
          <w:sz w:val="20"/>
          <w:szCs w:val="20"/>
          <w:lang w:val="en-US"/>
        </w:rPr>
        <w:t>Pledge</w:t>
      </w:r>
      <w:r w:rsidR="00EA463A">
        <w:rPr>
          <w:rFonts w:ascii="Arial" w:hAnsi="Arial" w:cs="Arial"/>
          <w:sz w:val="20"/>
          <w:szCs w:val="20"/>
          <w:lang w:val="en-US"/>
        </w:rPr>
        <w:t>”)</w:t>
      </w:r>
      <w:r w:rsidRPr="00AB583B">
        <w:rPr>
          <w:rFonts w:ascii="Arial" w:hAnsi="Arial" w:cs="Arial"/>
          <w:sz w:val="20"/>
          <w:szCs w:val="20"/>
          <w:lang w:val="en-US"/>
        </w:rPr>
        <w:t xml:space="preserve">. We also agree that the issuance of </w:t>
      </w:r>
      <w:r w:rsidR="006A4FE8" w:rsidRPr="00AB583B">
        <w:rPr>
          <w:rFonts w:ascii="Arial" w:hAnsi="Arial" w:cs="Arial"/>
          <w:sz w:val="20"/>
          <w:szCs w:val="20"/>
          <w:lang w:val="en-US"/>
        </w:rPr>
        <w:t xml:space="preserve">the </w:t>
      </w:r>
      <w:r w:rsidR="00C809F5" w:rsidRPr="008A68FF">
        <w:rPr>
          <w:rFonts w:ascii="Arial" w:hAnsi="Arial" w:cs="Arial"/>
          <w:sz w:val="20"/>
          <w:szCs w:val="20"/>
          <w:lang w:val="en-US"/>
        </w:rPr>
        <w:t>Instrument</w:t>
      </w:r>
      <w:r w:rsidRPr="00AB583B">
        <w:rPr>
          <w:rFonts w:ascii="Arial" w:hAnsi="Arial" w:cs="Arial"/>
          <w:sz w:val="20"/>
          <w:szCs w:val="20"/>
          <w:lang w:val="en-US"/>
        </w:rPr>
        <w:t xml:space="preserve"> is subject to perfection of</w:t>
      </w:r>
      <w:r w:rsidR="00EA463A">
        <w:rPr>
          <w:rFonts w:ascii="Arial" w:hAnsi="Arial" w:cs="Arial"/>
          <w:sz w:val="20"/>
          <w:szCs w:val="20"/>
          <w:lang w:val="en-US"/>
        </w:rPr>
        <w:t xml:space="preserve"> the Pledge</w:t>
      </w:r>
      <w:r w:rsidRPr="00AB583B">
        <w:rPr>
          <w:rFonts w:ascii="Arial" w:hAnsi="Arial" w:cs="Arial"/>
          <w:sz w:val="20"/>
          <w:szCs w:val="20"/>
          <w:lang w:val="en-US"/>
        </w:rPr>
        <w:t xml:space="preserve"> at the Bank's discretion as required by applicable laws. We undertake not to use the Marginal Deposit as security to any third party without the Bank's prior consent.</w:t>
      </w:r>
    </w:p>
    <w:p w14:paraId="4D950A13" w14:textId="5ADD1AEA" w:rsidR="000C5478" w:rsidRPr="00E14C4B" w:rsidRDefault="000C5478"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Để bảo đảm cho nghĩa vụ thanh toán của chúng tôi</w:t>
      </w:r>
      <w:r w:rsidR="004F09E7">
        <w:rPr>
          <w:rFonts w:ascii="Arial" w:hAnsi="Arial" w:cs="Arial"/>
          <w:i/>
          <w:sz w:val="20"/>
          <w:szCs w:val="20"/>
          <w:lang w:val="en-US"/>
        </w:rPr>
        <w:t xml:space="preserve"> </w:t>
      </w:r>
      <w:r w:rsidR="00776897">
        <w:rPr>
          <w:rFonts w:ascii="Arial" w:hAnsi="Arial" w:cs="Arial"/>
          <w:i/>
          <w:sz w:val="20"/>
          <w:szCs w:val="20"/>
          <w:lang w:val="en-US"/>
        </w:rPr>
        <w:t xml:space="preserve">đối với </w:t>
      </w:r>
      <w:r w:rsidR="004F09E7">
        <w:rPr>
          <w:rFonts w:ascii="Arial" w:hAnsi="Arial" w:cs="Arial"/>
          <w:i/>
          <w:sz w:val="20"/>
          <w:szCs w:val="20"/>
          <w:lang w:val="en-US"/>
        </w:rPr>
        <w:t>Ngân Hàng</w:t>
      </w:r>
      <w:r>
        <w:rPr>
          <w:rFonts w:ascii="Arial" w:hAnsi="Arial" w:cs="Arial"/>
          <w:i/>
          <w:sz w:val="20"/>
          <w:szCs w:val="20"/>
          <w:lang w:val="en-US"/>
        </w:rPr>
        <w:t xml:space="preserve"> phát sinh từ hoặc liên quan đến Đơn Đề Nghị, chúng tôi đồng ý cầm cố cho Ngân Hàng tất cả quyền, quyền sở hữu và lợi ích của mình </w:t>
      </w:r>
      <w:r w:rsidR="00330FCB">
        <w:rPr>
          <w:rFonts w:ascii="Arial" w:hAnsi="Arial" w:cs="Arial"/>
          <w:i/>
          <w:sz w:val="20"/>
          <w:szCs w:val="20"/>
          <w:lang w:val="en-US"/>
        </w:rPr>
        <w:t>(</w:t>
      </w:r>
      <w:r w:rsidR="00776897">
        <w:rPr>
          <w:rFonts w:ascii="Arial" w:hAnsi="Arial" w:cs="Arial"/>
          <w:i/>
          <w:sz w:val="20"/>
          <w:szCs w:val="20"/>
          <w:lang w:val="en-US"/>
        </w:rPr>
        <w:t xml:space="preserve">ở </w:t>
      </w:r>
      <w:r w:rsidR="00330FCB">
        <w:rPr>
          <w:rFonts w:ascii="Arial" w:hAnsi="Arial" w:cs="Arial"/>
          <w:i/>
          <w:sz w:val="20"/>
          <w:szCs w:val="20"/>
          <w:lang w:val="en-US"/>
        </w:rPr>
        <w:t>hiện tại và</w:t>
      </w:r>
      <w:r w:rsidR="00776897">
        <w:rPr>
          <w:rFonts w:ascii="Arial" w:hAnsi="Arial" w:cs="Arial"/>
          <w:i/>
          <w:sz w:val="20"/>
          <w:szCs w:val="20"/>
          <w:lang w:val="en-US"/>
        </w:rPr>
        <w:t xml:space="preserve"> trong</w:t>
      </w:r>
      <w:r w:rsidR="00330FCB">
        <w:rPr>
          <w:rFonts w:ascii="Arial" w:hAnsi="Arial" w:cs="Arial"/>
          <w:i/>
          <w:sz w:val="20"/>
          <w:szCs w:val="20"/>
          <w:lang w:val="en-US"/>
        </w:rPr>
        <w:t xml:space="preserve"> tương lai) trong và đối với Khoản Ký Quỹ (“</w:t>
      </w:r>
      <w:r w:rsidR="00330FCB" w:rsidRPr="00E14C4B">
        <w:rPr>
          <w:rFonts w:ascii="Arial" w:hAnsi="Arial" w:cs="Arial"/>
          <w:b/>
          <w:i/>
          <w:sz w:val="20"/>
          <w:szCs w:val="20"/>
          <w:lang w:val="en-US"/>
        </w:rPr>
        <w:t>Cầm Cố</w:t>
      </w:r>
      <w:r w:rsidR="00330FCB">
        <w:rPr>
          <w:rFonts w:ascii="Arial" w:hAnsi="Arial" w:cs="Arial"/>
          <w:i/>
          <w:sz w:val="20"/>
          <w:szCs w:val="20"/>
          <w:lang w:val="en-US"/>
        </w:rPr>
        <w:t xml:space="preserve">”). Chúng tôi cũng đồng ý rằng việc phát hành Công Cụ sẽ phụ thuộc vào việc hoàn tất </w:t>
      </w:r>
      <w:r w:rsidR="00A4490F">
        <w:rPr>
          <w:rFonts w:ascii="Arial" w:hAnsi="Arial" w:cs="Arial"/>
          <w:i/>
          <w:sz w:val="20"/>
          <w:szCs w:val="20"/>
          <w:lang w:val="en-US"/>
        </w:rPr>
        <w:t xml:space="preserve">giao dịch Cầm Cố theo toàn </w:t>
      </w:r>
      <w:r w:rsidR="00330FCB">
        <w:rPr>
          <w:rFonts w:ascii="Arial" w:hAnsi="Arial" w:cs="Arial"/>
          <w:i/>
          <w:sz w:val="20"/>
          <w:szCs w:val="20"/>
          <w:lang w:val="en-US"/>
        </w:rPr>
        <w:t xml:space="preserve">quyền quyết định của Ngân Hàng theo quy định của pháp luật hiện hành. Chúng tôi cam kết sẽ không sử dụng Khoản Ký Quỹ để </w:t>
      </w:r>
      <w:r w:rsidR="00605EB5">
        <w:rPr>
          <w:rFonts w:ascii="Arial" w:hAnsi="Arial" w:cs="Arial"/>
          <w:i/>
          <w:sz w:val="20"/>
          <w:szCs w:val="20"/>
          <w:lang w:val="en-US"/>
        </w:rPr>
        <w:t xml:space="preserve">bảo đảm cho bất kỳ bên thứ ba nào nếu không </w:t>
      </w:r>
      <w:r w:rsidR="00330FCB">
        <w:rPr>
          <w:rFonts w:ascii="Arial" w:hAnsi="Arial" w:cs="Arial"/>
          <w:i/>
          <w:sz w:val="20"/>
          <w:szCs w:val="20"/>
          <w:lang w:val="en-US"/>
        </w:rPr>
        <w:t xml:space="preserve">được Ngân Hàng chấp thuận trước. </w:t>
      </w:r>
    </w:p>
    <w:p w14:paraId="257F1569" w14:textId="14E2C290" w:rsidR="00667EF8" w:rsidRDefault="007003FD">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6E02E5">
        <w:rPr>
          <w:rFonts w:ascii="Arial" w:hAnsi="Arial" w:cs="Arial"/>
          <w:sz w:val="20"/>
          <w:szCs w:val="20"/>
          <w:lang w:val="en-US"/>
        </w:rPr>
        <w:t xml:space="preserve">From the date the </w:t>
      </w:r>
      <w:r w:rsidR="00C809F5">
        <w:rPr>
          <w:rFonts w:ascii="Arial" w:hAnsi="Arial" w:cs="Arial"/>
          <w:sz w:val="20"/>
          <w:szCs w:val="20"/>
          <w:lang w:val="en-US"/>
        </w:rPr>
        <w:t>Instrument</w:t>
      </w:r>
      <w:r w:rsidRPr="006E02E5">
        <w:rPr>
          <w:rFonts w:ascii="Arial" w:hAnsi="Arial" w:cs="Arial"/>
          <w:sz w:val="20"/>
          <w:szCs w:val="20"/>
          <w:lang w:val="en-US"/>
        </w:rPr>
        <w:t xml:space="preserve"> is issued, we confirm our obligations to the Bank shall continue until the </w:t>
      </w:r>
      <w:r w:rsidR="00C809F5">
        <w:rPr>
          <w:rFonts w:ascii="Arial" w:hAnsi="Arial" w:cs="Arial"/>
          <w:sz w:val="20"/>
          <w:szCs w:val="20"/>
          <w:lang w:val="en-US"/>
        </w:rPr>
        <w:t>Instrument</w:t>
      </w:r>
      <w:r w:rsidRPr="006E02E5">
        <w:rPr>
          <w:rFonts w:ascii="Arial" w:hAnsi="Arial" w:cs="Arial"/>
          <w:sz w:val="20"/>
          <w:szCs w:val="20"/>
          <w:lang w:val="en-US"/>
        </w:rPr>
        <w:t xml:space="preserve"> expires and all</w:t>
      </w:r>
      <w:r w:rsidR="00A7043D">
        <w:rPr>
          <w:rFonts w:ascii="Arial" w:hAnsi="Arial" w:cs="Arial"/>
          <w:sz w:val="20"/>
          <w:szCs w:val="20"/>
          <w:lang w:val="en-US"/>
        </w:rPr>
        <w:t xml:space="preserve"> of</w:t>
      </w:r>
      <w:r w:rsidRPr="006E02E5">
        <w:rPr>
          <w:rFonts w:ascii="Arial" w:hAnsi="Arial" w:cs="Arial"/>
          <w:sz w:val="20"/>
          <w:szCs w:val="20"/>
          <w:lang w:val="en-US"/>
        </w:rPr>
        <w:t xml:space="preserve"> our payment obligations to the Bank are paid in full. </w:t>
      </w:r>
      <w:r w:rsidR="004037FF" w:rsidRPr="006E02E5">
        <w:rPr>
          <w:rFonts w:ascii="Arial" w:hAnsi="Arial" w:cs="Arial"/>
          <w:sz w:val="20"/>
          <w:szCs w:val="20"/>
          <w:lang w:val="en-US"/>
        </w:rPr>
        <w:t xml:space="preserve">The Bank’s payment under the </w:t>
      </w:r>
      <w:r w:rsidR="00C809F5">
        <w:rPr>
          <w:rFonts w:ascii="Arial" w:hAnsi="Arial" w:cs="Arial"/>
          <w:sz w:val="20"/>
          <w:szCs w:val="20"/>
          <w:lang w:val="en-US"/>
        </w:rPr>
        <w:t>Instrument</w:t>
      </w:r>
      <w:r w:rsidR="006A4FE8" w:rsidRPr="006E02E5">
        <w:rPr>
          <w:rFonts w:ascii="Arial" w:hAnsi="Arial" w:cs="Arial"/>
          <w:sz w:val="20"/>
          <w:szCs w:val="20"/>
          <w:lang w:val="en-US"/>
        </w:rPr>
        <w:t xml:space="preserve"> </w:t>
      </w:r>
      <w:r w:rsidRPr="006E02E5">
        <w:rPr>
          <w:rFonts w:ascii="Arial" w:hAnsi="Arial" w:cs="Arial"/>
          <w:sz w:val="20"/>
          <w:szCs w:val="20"/>
          <w:lang w:val="en-US"/>
        </w:rPr>
        <w:t>shall constitute our acknowledgement of</w:t>
      </w:r>
      <w:r w:rsidR="004037FF" w:rsidRPr="006E02E5">
        <w:rPr>
          <w:rFonts w:ascii="Arial" w:hAnsi="Arial" w:cs="Arial"/>
          <w:sz w:val="20"/>
          <w:szCs w:val="20"/>
          <w:lang w:val="en-US"/>
        </w:rPr>
        <w:t xml:space="preserve"> the disbursement of</w:t>
      </w:r>
      <w:r w:rsidRPr="006E02E5">
        <w:rPr>
          <w:rFonts w:ascii="Arial" w:hAnsi="Arial" w:cs="Arial"/>
          <w:sz w:val="20"/>
          <w:szCs w:val="20"/>
          <w:lang w:val="en-US"/>
        </w:rPr>
        <w:t xml:space="preserve"> a </w:t>
      </w:r>
      <w:r w:rsidR="00F64F9E" w:rsidRPr="006E02E5">
        <w:rPr>
          <w:rFonts w:ascii="Arial" w:hAnsi="Arial" w:cs="Arial"/>
          <w:sz w:val="20"/>
          <w:szCs w:val="20"/>
          <w:lang w:val="en-US"/>
        </w:rPr>
        <w:t>loan</w:t>
      </w:r>
      <w:r w:rsidR="00F64F9E" w:rsidRPr="006E02E5">
        <w:rPr>
          <w:rFonts w:ascii="Arial" w:hAnsi="Arial" w:cs="Arial"/>
          <w:sz w:val="20"/>
          <w:szCs w:val="20"/>
          <w:lang w:val="vi-VN"/>
        </w:rPr>
        <w:t xml:space="preserve"> (the “</w:t>
      </w:r>
      <w:r w:rsidR="00F64F9E" w:rsidRPr="008A68FF">
        <w:rPr>
          <w:rFonts w:ascii="Arial" w:hAnsi="Arial"/>
          <w:b/>
          <w:sz w:val="20"/>
          <w:lang w:val="vi-VN"/>
        </w:rPr>
        <w:t>Loan</w:t>
      </w:r>
      <w:r w:rsidR="00F64F9E" w:rsidRPr="006E02E5">
        <w:rPr>
          <w:rFonts w:ascii="Arial" w:hAnsi="Arial" w:cs="Arial"/>
          <w:sz w:val="20"/>
          <w:szCs w:val="20"/>
          <w:lang w:val="vi-VN"/>
        </w:rPr>
        <w:t>”)</w:t>
      </w:r>
      <w:r w:rsidRPr="006E02E5">
        <w:rPr>
          <w:rFonts w:ascii="Arial" w:hAnsi="Arial" w:cs="Arial"/>
          <w:sz w:val="20"/>
          <w:szCs w:val="20"/>
          <w:lang w:val="en-US"/>
        </w:rPr>
        <w:t xml:space="preserve"> from us to the Bank. </w:t>
      </w:r>
    </w:p>
    <w:p w14:paraId="412573D4" w14:textId="0BD1C4B0" w:rsidR="00330FCB" w:rsidRPr="00E14C4B" w:rsidRDefault="00330FCB"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K</w:t>
      </w:r>
      <w:r w:rsidR="00E14C4B">
        <w:rPr>
          <w:rFonts w:ascii="Arial" w:hAnsi="Arial" w:cs="Arial"/>
          <w:i/>
          <w:sz w:val="20"/>
          <w:szCs w:val="20"/>
          <w:lang w:val="en-US"/>
        </w:rPr>
        <w:t>ể</w:t>
      </w:r>
      <w:r>
        <w:rPr>
          <w:rFonts w:ascii="Arial" w:hAnsi="Arial" w:cs="Arial"/>
          <w:i/>
          <w:sz w:val="20"/>
          <w:szCs w:val="20"/>
          <w:lang w:val="en-US"/>
        </w:rPr>
        <w:t xml:space="preserve"> từ ngày Công Cụ được phát hành, chúng tôi xác nhận</w:t>
      </w:r>
      <w:r w:rsidR="006E0B40">
        <w:rPr>
          <w:rFonts w:ascii="Arial" w:hAnsi="Arial" w:cs="Arial"/>
          <w:i/>
          <w:sz w:val="20"/>
          <w:szCs w:val="20"/>
          <w:lang w:val="en-US"/>
        </w:rPr>
        <w:t xml:space="preserve"> rằng</w:t>
      </w:r>
      <w:r>
        <w:rPr>
          <w:rFonts w:ascii="Arial" w:hAnsi="Arial" w:cs="Arial"/>
          <w:i/>
          <w:sz w:val="20"/>
          <w:szCs w:val="20"/>
          <w:lang w:val="en-US"/>
        </w:rPr>
        <w:t xml:space="preserve"> nghĩa vụ của chúng tôi đối với Ngân Hàng </w:t>
      </w:r>
      <w:r w:rsidR="006E0B40">
        <w:rPr>
          <w:rFonts w:ascii="Arial" w:hAnsi="Arial" w:cs="Arial"/>
          <w:i/>
          <w:sz w:val="20"/>
          <w:szCs w:val="20"/>
          <w:lang w:val="en-US"/>
        </w:rPr>
        <w:t xml:space="preserve">vẫn được tiếp tục cho đến khi Công Cụ hết hạn và mọi nghĩa vụ thanh toán của chúng tôi đối với Ngân Hàng được thực hiện đầy đủ. Việc Ngân Hàng thanh toán theo Công Cụ sẽ được xem là xác nhận </w:t>
      </w:r>
      <w:r w:rsidR="000059B0">
        <w:rPr>
          <w:rFonts w:ascii="Arial" w:hAnsi="Arial" w:cs="Arial"/>
          <w:i/>
          <w:sz w:val="20"/>
          <w:szCs w:val="20"/>
          <w:lang w:val="en-US"/>
        </w:rPr>
        <w:t>của chúng tôi v</w:t>
      </w:r>
      <w:r w:rsidR="005523E5">
        <w:rPr>
          <w:rFonts w:ascii="Arial" w:hAnsi="Arial" w:cs="Arial"/>
          <w:i/>
          <w:sz w:val="20"/>
          <w:szCs w:val="20"/>
          <w:lang w:val="en-US"/>
        </w:rPr>
        <w:t xml:space="preserve">ề việc </w:t>
      </w:r>
      <w:r w:rsidR="006E0B40">
        <w:rPr>
          <w:rFonts w:ascii="Arial" w:hAnsi="Arial" w:cs="Arial"/>
          <w:i/>
          <w:sz w:val="20"/>
          <w:szCs w:val="20"/>
          <w:lang w:val="en-US"/>
        </w:rPr>
        <w:t>rút vốn một khoản vay (“</w:t>
      </w:r>
      <w:r w:rsidR="006E0B40" w:rsidRPr="00E14C4B">
        <w:rPr>
          <w:rFonts w:ascii="Arial" w:hAnsi="Arial" w:cs="Arial"/>
          <w:b/>
          <w:i/>
          <w:sz w:val="20"/>
          <w:szCs w:val="20"/>
          <w:lang w:val="en-US"/>
        </w:rPr>
        <w:t>Khoản Vay</w:t>
      </w:r>
      <w:r w:rsidR="006E0B40">
        <w:rPr>
          <w:rFonts w:ascii="Arial" w:hAnsi="Arial" w:cs="Arial"/>
          <w:i/>
          <w:sz w:val="20"/>
          <w:szCs w:val="20"/>
          <w:lang w:val="en-US"/>
        </w:rPr>
        <w:t xml:space="preserve">”) của chúng tôi đối với Ngân Hàng. </w:t>
      </w:r>
      <w:r>
        <w:rPr>
          <w:rFonts w:ascii="Arial" w:hAnsi="Arial" w:cs="Arial"/>
          <w:i/>
          <w:sz w:val="20"/>
          <w:szCs w:val="20"/>
          <w:lang w:val="en-US"/>
        </w:rPr>
        <w:t xml:space="preserve"> </w:t>
      </w:r>
    </w:p>
    <w:p w14:paraId="4C1CF639" w14:textId="77777777" w:rsidR="0024054A" w:rsidRPr="00E14C4B" w:rsidRDefault="0024054A" w:rsidP="0024054A">
      <w:pPr>
        <w:pStyle w:val="ListParagraph"/>
        <w:numPr>
          <w:ilvl w:val="0"/>
          <w:numId w:val="1"/>
        </w:numPr>
        <w:spacing w:before="240" w:after="0" w:line="288" w:lineRule="auto"/>
        <w:ind w:hanging="720"/>
        <w:contextualSpacing w:val="0"/>
        <w:jc w:val="both"/>
        <w:rPr>
          <w:rFonts w:ascii="Arial" w:hAnsi="Arial" w:cs="Arial"/>
          <w:sz w:val="20"/>
          <w:szCs w:val="20"/>
          <w:lang w:val="vi-VN"/>
        </w:rPr>
      </w:pPr>
      <w:r w:rsidRPr="00D85CCA">
        <w:rPr>
          <w:rFonts w:ascii="Arial" w:hAnsi="Arial" w:cs="Arial"/>
          <w:sz w:val="20"/>
          <w:szCs w:val="20"/>
          <w:lang w:val="en-US"/>
        </w:rPr>
        <w:t>Unless otherwise agreed by the Bank, t</w:t>
      </w:r>
      <w:r w:rsidRPr="00D85CCA">
        <w:rPr>
          <w:rFonts w:ascii="Arial" w:hAnsi="Arial" w:cs="Arial"/>
          <w:sz w:val="20"/>
          <w:szCs w:val="20"/>
          <w:lang w:val="vi-VN"/>
        </w:rPr>
        <w:t>he Loan</w:t>
      </w:r>
      <w:r w:rsidRPr="00D85CCA">
        <w:rPr>
          <w:rFonts w:ascii="Arial" w:hAnsi="Arial" w:cs="Arial"/>
          <w:sz w:val="20"/>
          <w:szCs w:val="20"/>
          <w:lang w:val="en-US"/>
        </w:rPr>
        <w:t xml:space="preserve"> is immediately due and payable right after the Bank’s p</w:t>
      </w:r>
      <w:r w:rsidRPr="008A68FF">
        <w:rPr>
          <w:rFonts w:ascii="Arial" w:hAnsi="Arial" w:cs="Arial"/>
          <w:sz w:val="20"/>
          <w:szCs w:val="20"/>
          <w:lang w:val="en-US"/>
        </w:rPr>
        <w:t>ayment</w:t>
      </w:r>
      <w:r w:rsidRPr="00D85CCA">
        <w:rPr>
          <w:rFonts w:ascii="Arial" w:hAnsi="Arial" w:cs="Arial"/>
          <w:sz w:val="20"/>
          <w:szCs w:val="20"/>
          <w:lang w:val="en-US"/>
        </w:rPr>
        <w:t xml:space="preserve"> under the Instrument. We hereby agree that the Bank does not need to send any other documents to us regarding this issue.</w:t>
      </w:r>
    </w:p>
    <w:p w14:paraId="0E1EB6B6" w14:textId="77777777" w:rsidR="0024054A" w:rsidRPr="00D85CCA" w:rsidRDefault="0024054A" w:rsidP="0024054A">
      <w:pPr>
        <w:pStyle w:val="ListParagraph"/>
        <w:spacing w:after="0" w:line="288" w:lineRule="auto"/>
        <w:contextualSpacing w:val="0"/>
        <w:jc w:val="both"/>
        <w:rPr>
          <w:rFonts w:ascii="Arial" w:hAnsi="Arial" w:cs="Arial"/>
          <w:sz w:val="20"/>
          <w:szCs w:val="20"/>
          <w:lang w:val="vi-VN"/>
        </w:rPr>
      </w:pPr>
      <w:r>
        <w:rPr>
          <w:rFonts w:ascii="Arial" w:hAnsi="Arial" w:cs="Arial"/>
          <w:i/>
          <w:sz w:val="20"/>
          <w:szCs w:val="20"/>
          <w:lang w:val="en-US"/>
        </w:rPr>
        <w:t xml:space="preserve">Trừ khi được Ngân Hàng chấp thuận khác đi, Khoản Vay sẽ ngay lập tức đến hạn và phải được thanh toán sau khi Ngân Hàng thanh toán theo Công Cụ. Chúng tôi theo đây đồng ý rằng Ngân hàng không cần phải gửi bất kỳ chứng từ nào cho chúng tôi về vấn đề này. </w:t>
      </w:r>
      <w:r w:rsidRPr="00D85CCA">
        <w:rPr>
          <w:rFonts w:ascii="Arial" w:hAnsi="Arial" w:cs="Arial"/>
          <w:sz w:val="20"/>
          <w:szCs w:val="20"/>
          <w:lang w:val="en-US"/>
        </w:rPr>
        <w:t xml:space="preserve">  </w:t>
      </w:r>
    </w:p>
    <w:p w14:paraId="28BC0890" w14:textId="02D489E5" w:rsidR="007003FD" w:rsidRDefault="00667EF8">
      <w:pPr>
        <w:pStyle w:val="ListParagraph"/>
        <w:numPr>
          <w:ilvl w:val="0"/>
          <w:numId w:val="1"/>
        </w:numPr>
        <w:spacing w:before="240" w:after="0" w:line="288" w:lineRule="auto"/>
        <w:ind w:hanging="720"/>
        <w:contextualSpacing w:val="0"/>
        <w:jc w:val="both"/>
        <w:rPr>
          <w:rFonts w:ascii="Arial" w:hAnsi="Arial" w:cs="Arial"/>
          <w:sz w:val="20"/>
          <w:szCs w:val="20"/>
          <w:lang w:val="en-US"/>
        </w:rPr>
      </w:pPr>
      <w:r>
        <w:rPr>
          <w:rFonts w:ascii="Arial" w:hAnsi="Arial" w:cs="Arial"/>
          <w:sz w:val="20"/>
          <w:szCs w:val="20"/>
          <w:lang w:val="en-US"/>
        </w:rPr>
        <w:lastRenderedPageBreak/>
        <w:t>O</w:t>
      </w:r>
      <w:r w:rsidR="00700077">
        <w:rPr>
          <w:rFonts w:ascii="Arial" w:hAnsi="Arial" w:cs="Arial"/>
          <w:sz w:val="20"/>
          <w:szCs w:val="20"/>
          <w:lang w:val="en-US"/>
        </w:rPr>
        <w:t xml:space="preserve">n receipt of </w:t>
      </w:r>
      <w:r w:rsidR="00C104D7">
        <w:rPr>
          <w:rFonts w:ascii="Arial" w:hAnsi="Arial" w:cs="Arial"/>
          <w:sz w:val="20"/>
          <w:szCs w:val="20"/>
          <w:lang w:val="en-US"/>
        </w:rPr>
        <w:t>relevant documents or claim or request as in order</w:t>
      </w:r>
      <w:r w:rsidR="009F4283">
        <w:rPr>
          <w:rFonts w:ascii="Arial" w:hAnsi="Arial" w:cs="Arial"/>
          <w:sz w:val="20"/>
          <w:szCs w:val="20"/>
          <w:lang w:val="en-US"/>
        </w:rPr>
        <w:t xml:space="preserve">, </w:t>
      </w:r>
      <w:r w:rsidR="007003FD" w:rsidRPr="006E02E5">
        <w:rPr>
          <w:rFonts w:ascii="Arial" w:hAnsi="Arial" w:cs="Arial"/>
          <w:sz w:val="20"/>
          <w:szCs w:val="20"/>
          <w:lang w:val="en-US"/>
        </w:rPr>
        <w:t>the Bank</w:t>
      </w:r>
      <w:r w:rsidR="00C82EE2">
        <w:rPr>
          <w:rFonts w:ascii="Arial" w:hAnsi="Arial" w:cs="Arial"/>
          <w:sz w:val="20"/>
          <w:szCs w:val="20"/>
          <w:lang w:val="en-US"/>
        </w:rPr>
        <w:t xml:space="preserve"> will make payment</w:t>
      </w:r>
      <w:r w:rsidR="00544EF1">
        <w:rPr>
          <w:rFonts w:ascii="Arial" w:hAnsi="Arial" w:cs="Arial"/>
          <w:sz w:val="20"/>
          <w:szCs w:val="20"/>
          <w:lang w:val="en-US"/>
        </w:rPr>
        <w:t xml:space="preserve"> of the amount as mentioned in the documents or claim or request</w:t>
      </w:r>
      <w:r w:rsidR="00627CE5">
        <w:rPr>
          <w:rFonts w:ascii="Arial" w:hAnsi="Arial" w:cs="Arial"/>
          <w:sz w:val="20"/>
          <w:szCs w:val="20"/>
          <w:lang w:val="en-US"/>
        </w:rPr>
        <w:t xml:space="preserve"> to the Beneficiary. Subject to such payment, the Bank can</w:t>
      </w:r>
      <w:r w:rsidR="007003FD" w:rsidRPr="006E02E5">
        <w:rPr>
          <w:rFonts w:ascii="Arial" w:hAnsi="Arial" w:cs="Arial"/>
          <w:sz w:val="20"/>
          <w:szCs w:val="20"/>
          <w:lang w:val="en-US"/>
        </w:rPr>
        <w:t xml:space="preserve">, at its discretion, </w:t>
      </w:r>
      <w:r w:rsidR="00334707">
        <w:rPr>
          <w:rFonts w:ascii="Arial" w:hAnsi="Arial" w:cs="Arial"/>
          <w:sz w:val="20"/>
          <w:szCs w:val="20"/>
          <w:lang w:val="en-US"/>
        </w:rPr>
        <w:t>enforce the Pledge to collect the amount pa</w:t>
      </w:r>
      <w:r w:rsidR="00423243">
        <w:rPr>
          <w:rFonts w:ascii="Arial" w:hAnsi="Arial" w:cs="Arial"/>
          <w:sz w:val="20"/>
          <w:szCs w:val="20"/>
          <w:lang w:val="en-US"/>
        </w:rPr>
        <w:t>y</w:t>
      </w:r>
      <w:r w:rsidR="004156D4">
        <w:rPr>
          <w:rFonts w:ascii="Arial" w:hAnsi="Arial" w:cs="Arial"/>
          <w:sz w:val="20"/>
          <w:szCs w:val="20"/>
          <w:lang w:val="en-US"/>
        </w:rPr>
        <w:t>able</w:t>
      </w:r>
      <w:r w:rsidR="00334707">
        <w:rPr>
          <w:rFonts w:ascii="Arial" w:hAnsi="Arial" w:cs="Arial"/>
          <w:sz w:val="20"/>
          <w:szCs w:val="20"/>
          <w:lang w:val="en-US"/>
        </w:rPr>
        <w:t xml:space="preserve"> to the Beneficiary by </w:t>
      </w:r>
      <w:r w:rsidR="007003FD" w:rsidRPr="006E02E5">
        <w:rPr>
          <w:rFonts w:ascii="Arial" w:hAnsi="Arial" w:cs="Arial"/>
          <w:sz w:val="20"/>
          <w:szCs w:val="20"/>
          <w:lang w:val="en-US"/>
        </w:rPr>
        <w:t>automatically and immediately deduct</w:t>
      </w:r>
      <w:r w:rsidR="00334707">
        <w:rPr>
          <w:rFonts w:ascii="Arial" w:hAnsi="Arial" w:cs="Arial"/>
          <w:sz w:val="20"/>
          <w:szCs w:val="20"/>
          <w:lang w:val="en-US"/>
        </w:rPr>
        <w:t>ing</w:t>
      </w:r>
      <w:r w:rsidR="00911E6E">
        <w:rPr>
          <w:rFonts w:ascii="Arial" w:hAnsi="Arial" w:cs="Arial"/>
          <w:sz w:val="20"/>
          <w:szCs w:val="20"/>
          <w:lang w:val="en-US"/>
        </w:rPr>
        <w:t xml:space="preserve"> the relevant amount from</w:t>
      </w:r>
      <w:r w:rsidR="007003FD" w:rsidRPr="006E02E5">
        <w:rPr>
          <w:rFonts w:ascii="Arial" w:hAnsi="Arial" w:cs="Arial"/>
          <w:sz w:val="20"/>
          <w:szCs w:val="20"/>
          <w:lang w:val="en-US"/>
        </w:rPr>
        <w:t xml:space="preserve"> the Marginal Deposit, and/or enforce </w:t>
      </w:r>
      <w:r w:rsidR="004037FF" w:rsidRPr="006E02E5">
        <w:rPr>
          <w:rFonts w:ascii="Arial" w:hAnsi="Arial" w:cs="Arial"/>
          <w:sz w:val="20"/>
          <w:szCs w:val="20"/>
          <w:lang w:val="en-US"/>
        </w:rPr>
        <w:t xml:space="preserve">any </w:t>
      </w:r>
      <w:r w:rsidR="007003FD" w:rsidRPr="006E02E5">
        <w:rPr>
          <w:rFonts w:ascii="Arial" w:hAnsi="Arial" w:cs="Arial"/>
          <w:sz w:val="20"/>
          <w:szCs w:val="20"/>
          <w:lang w:val="en-US"/>
        </w:rPr>
        <w:t xml:space="preserve">security </w:t>
      </w:r>
      <w:r w:rsidR="004037FF" w:rsidRPr="006E02E5">
        <w:rPr>
          <w:rFonts w:ascii="Arial" w:hAnsi="Arial" w:cs="Arial"/>
          <w:sz w:val="20"/>
          <w:szCs w:val="20"/>
          <w:lang w:val="en-US"/>
        </w:rPr>
        <w:t xml:space="preserve">given </w:t>
      </w:r>
      <w:r w:rsidR="00613DDB" w:rsidRPr="006E02E5">
        <w:rPr>
          <w:rFonts w:ascii="Arial" w:hAnsi="Arial" w:cs="Arial"/>
          <w:sz w:val="20"/>
          <w:szCs w:val="20"/>
          <w:lang w:val="en-US"/>
        </w:rPr>
        <w:t>by</w:t>
      </w:r>
      <w:r w:rsidR="004037FF" w:rsidRPr="006E02E5">
        <w:rPr>
          <w:rFonts w:ascii="Arial" w:hAnsi="Arial" w:cs="Arial"/>
          <w:sz w:val="20"/>
          <w:szCs w:val="20"/>
          <w:lang w:val="en-US"/>
        </w:rPr>
        <w:t xml:space="preserve"> us to the Bank (if any)</w:t>
      </w:r>
      <w:r w:rsidR="007003FD" w:rsidRPr="006E02E5">
        <w:rPr>
          <w:rFonts w:ascii="Arial" w:hAnsi="Arial" w:cs="Arial"/>
          <w:sz w:val="20"/>
          <w:szCs w:val="20"/>
          <w:lang w:val="en-US"/>
        </w:rPr>
        <w:t>.</w:t>
      </w:r>
    </w:p>
    <w:p w14:paraId="2C02A00E" w14:textId="740E50CA" w:rsidR="006E0B40" w:rsidRPr="00E14C4B" w:rsidRDefault="006E0B40"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 xml:space="preserve">Khi nhận được toàn bộ chứng từ hoặc yêu cầu hoặc đề nghị hợp lệ, Ngân Hàng sẽ thanh toán </w:t>
      </w:r>
      <w:r w:rsidR="00805469">
        <w:rPr>
          <w:rFonts w:ascii="Arial" w:hAnsi="Arial" w:cs="Arial"/>
          <w:i/>
          <w:sz w:val="20"/>
          <w:szCs w:val="20"/>
          <w:lang w:val="en-US"/>
        </w:rPr>
        <w:t>khoản tiền</w:t>
      </w:r>
      <w:r>
        <w:rPr>
          <w:rFonts w:ascii="Arial" w:hAnsi="Arial" w:cs="Arial"/>
          <w:i/>
          <w:sz w:val="20"/>
          <w:szCs w:val="20"/>
          <w:lang w:val="en-US"/>
        </w:rPr>
        <w:t xml:space="preserve"> như được </w:t>
      </w:r>
      <w:r w:rsidR="00C91E8F">
        <w:rPr>
          <w:rFonts w:ascii="Arial" w:hAnsi="Arial" w:cs="Arial"/>
          <w:i/>
          <w:sz w:val="20"/>
          <w:szCs w:val="20"/>
          <w:lang w:val="en-US"/>
        </w:rPr>
        <w:t xml:space="preserve">đề cập </w:t>
      </w:r>
      <w:r>
        <w:rPr>
          <w:rFonts w:ascii="Arial" w:hAnsi="Arial" w:cs="Arial"/>
          <w:i/>
          <w:sz w:val="20"/>
          <w:szCs w:val="20"/>
          <w:lang w:val="en-US"/>
        </w:rPr>
        <w:t xml:space="preserve">trong các chứng từ hoặc yêu cầu hoặc đề nghị </w:t>
      </w:r>
      <w:r w:rsidR="00805469">
        <w:rPr>
          <w:rFonts w:ascii="Arial" w:hAnsi="Arial" w:cs="Arial"/>
          <w:i/>
          <w:sz w:val="20"/>
          <w:szCs w:val="20"/>
          <w:lang w:val="en-US"/>
        </w:rPr>
        <w:t xml:space="preserve">cho Người Thụ Hưởng. </w:t>
      </w:r>
      <w:r w:rsidR="0024054A">
        <w:rPr>
          <w:rFonts w:ascii="Arial" w:hAnsi="Arial" w:cs="Arial"/>
          <w:i/>
          <w:sz w:val="20"/>
          <w:szCs w:val="20"/>
          <w:lang w:val="en-US"/>
        </w:rPr>
        <w:t xml:space="preserve">Tùy </w:t>
      </w:r>
      <w:r w:rsidR="00805469">
        <w:rPr>
          <w:rFonts w:ascii="Arial" w:hAnsi="Arial" w:cs="Arial"/>
          <w:i/>
          <w:sz w:val="20"/>
          <w:szCs w:val="20"/>
          <w:lang w:val="en-US"/>
        </w:rPr>
        <w:t xml:space="preserve">thuộc vào việc thanh toán đó, Ngân Hàng có thể, theo toàn quyền quyết định của </w:t>
      </w:r>
      <w:r w:rsidR="00C13F2F">
        <w:rPr>
          <w:rFonts w:ascii="Arial" w:hAnsi="Arial" w:cs="Arial"/>
          <w:i/>
          <w:sz w:val="20"/>
          <w:szCs w:val="20"/>
          <w:lang w:val="en-US"/>
        </w:rPr>
        <w:t>mình</w:t>
      </w:r>
      <w:r w:rsidR="00805469">
        <w:rPr>
          <w:rFonts w:ascii="Arial" w:hAnsi="Arial" w:cs="Arial"/>
          <w:i/>
          <w:sz w:val="20"/>
          <w:szCs w:val="20"/>
          <w:lang w:val="en-US"/>
        </w:rPr>
        <w:t xml:space="preserve">, xử lý Cầm Cố để </w:t>
      </w:r>
      <w:r w:rsidR="00C13F2F">
        <w:rPr>
          <w:rFonts w:ascii="Arial" w:hAnsi="Arial" w:cs="Arial"/>
          <w:i/>
          <w:sz w:val="20"/>
          <w:szCs w:val="20"/>
          <w:lang w:val="en-US"/>
        </w:rPr>
        <w:t xml:space="preserve">thu </w:t>
      </w:r>
      <w:r w:rsidR="00805469">
        <w:rPr>
          <w:rFonts w:ascii="Arial" w:hAnsi="Arial" w:cs="Arial"/>
          <w:i/>
          <w:sz w:val="20"/>
          <w:szCs w:val="20"/>
          <w:lang w:val="en-US"/>
        </w:rPr>
        <w:t xml:space="preserve">khoản </w:t>
      </w:r>
      <w:r w:rsidR="00C13F2F">
        <w:rPr>
          <w:rFonts w:ascii="Arial" w:hAnsi="Arial" w:cs="Arial"/>
          <w:i/>
          <w:sz w:val="20"/>
          <w:szCs w:val="20"/>
          <w:lang w:val="en-US"/>
        </w:rPr>
        <w:t>tiền phải thanh toán</w:t>
      </w:r>
      <w:r w:rsidR="00805469">
        <w:rPr>
          <w:rFonts w:ascii="Arial" w:hAnsi="Arial" w:cs="Arial"/>
          <w:i/>
          <w:sz w:val="20"/>
          <w:szCs w:val="20"/>
          <w:lang w:val="en-US"/>
        </w:rPr>
        <w:t xml:space="preserve"> cho Người Thụ Hưởng </w:t>
      </w:r>
      <w:r w:rsidR="00396CB3">
        <w:rPr>
          <w:rFonts w:ascii="Arial" w:hAnsi="Arial" w:cs="Arial"/>
          <w:i/>
          <w:sz w:val="20"/>
          <w:szCs w:val="20"/>
          <w:lang w:val="en-US"/>
        </w:rPr>
        <w:t xml:space="preserve">bằng cách </w:t>
      </w:r>
      <w:r w:rsidR="00805469">
        <w:rPr>
          <w:rFonts w:ascii="Arial" w:hAnsi="Arial" w:cs="Arial"/>
          <w:i/>
          <w:sz w:val="20"/>
          <w:szCs w:val="20"/>
          <w:lang w:val="en-US"/>
        </w:rPr>
        <w:t>tự động và ngay lập tức khấu trừ khoản tiền liên quan đó từ Khoản Ký Quỹ, và</w:t>
      </w:r>
      <w:r w:rsidR="00FD260E">
        <w:rPr>
          <w:rFonts w:ascii="Arial" w:hAnsi="Arial" w:cs="Arial"/>
          <w:i/>
          <w:sz w:val="20"/>
          <w:szCs w:val="20"/>
          <w:lang w:val="en-US"/>
        </w:rPr>
        <w:t>/</w:t>
      </w:r>
      <w:r w:rsidR="00805469">
        <w:rPr>
          <w:rFonts w:ascii="Arial" w:hAnsi="Arial" w:cs="Arial"/>
          <w:i/>
          <w:sz w:val="20"/>
          <w:szCs w:val="20"/>
          <w:lang w:val="en-US"/>
        </w:rPr>
        <w:t xml:space="preserve">hoặc xử lý bất kỳ bảo đảm nào </w:t>
      </w:r>
      <w:r w:rsidR="00FD260E">
        <w:rPr>
          <w:rFonts w:ascii="Arial" w:hAnsi="Arial" w:cs="Arial"/>
          <w:i/>
          <w:sz w:val="20"/>
          <w:szCs w:val="20"/>
          <w:lang w:val="en-US"/>
        </w:rPr>
        <w:t xml:space="preserve">do </w:t>
      </w:r>
      <w:r w:rsidR="00805469">
        <w:rPr>
          <w:rFonts w:ascii="Arial" w:hAnsi="Arial" w:cs="Arial"/>
          <w:i/>
          <w:sz w:val="20"/>
          <w:szCs w:val="20"/>
          <w:lang w:val="en-US"/>
        </w:rPr>
        <w:t xml:space="preserve">chúng tôi </w:t>
      </w:r>
      <w:r w:rsidR="00FD260E">
        <w:rPr>
          <w:rFonts w:ascii="Arial" w:hAnsi="Arial" w:cs="Arial"/>
          <w:i/>
          <w:sz w:val="20"/>
          <w:szCs w:val="20"/>
          <w:lang w:val="en-US"/>
        </w:rPr>
        <w:t xml:space="preserve">cấp </w:t>
      </w:r>
      <w:r w:rsidR="00805469">
        <w:rPr>
          <w:rFonts w:ascii="Arial" w:hAnsi="Arial" w:cs="Arial"/>
          <w:i/>
          <w:sz w:val="20"/>
          <w:szCs w:val="20"/>
          <w:lang w:val="en-US"/>
        </w:rPr>
        <w:t xml:space="preserve">cho Ngân Hàng (nếu có). </w:t>
      </w:r>
    </w:p>
    <w:p w14:paraId="37592F1D" w14:textId="0D69A625" w:rsidR="00FB11F3" w:rsidRPr="00E14C4B" w:rsidRDefault="00885DB4">
      <w:pPr>
        <w:pStyle w:val="ListParagraph"/>
        <w:numPr>
          <w:ilvl w:val="0"/>
          <w:numId w:val="1"/>
        </w:numPr>
        <w:spacing w:before="240" w:after="0" w:line="288" w:lineRule="auto"/>
        <w:ind w:hanging="720"/>
        <w:contextualSpacing w:val="0"/>
        <w:jc w:val="both"/>
        <w:rPr>
          <w:rFonts w:ascii="Arial" w:hAnsi="Arial" w:cs="Arial"/>
          <w:sz w:val="20"/>
          <w:szCs w:val="20"/>
          <w:lang w:val="vi-VN"/>
        </w:rPr>
      </w:pPr>
      <w:r w:rsidRPr="006E02E5">
        <w:rPr>
          <w:rFonts w:ascii="Arial" w:hAnsi="Arial" w:cs="Arial"/>
          <w:sz w:val="20"/>
          <w:szCs w:val="20"/>
        </w:rPr>
        <w:t xml:space="preserve">To the extent that the Marginal Deposit or any other security </w:t>
      </w:r>
      <w:r w:rsidRPr="004B6C1F">
        <w:rPr>
          <w:rFonts w:ascii="Arial" w:hAnsi="Arial" w:cs="Arial"/>
          <w:sz w:val="20"/>
          <w:szCs w:val="20"/>
        </w:rPr>
        <w:t>given to us</w:t>
      </w:r>
      <w:r w:rsidRPr="006E02E5">
        <w:rPr>
          <w:rFonts w:ascii="Arial" w:hAnsi="Arial" w:cs="Arial"/>
          <w:sz w:val="20"/>
          <w:szCs w:val="20"/>
        </w:rPr>
        <w:t xml:space="preserve"> to the Bank is not sufficient for fully discharge of our obligations to the Bank, w</w:t>
      </w:r>
      <w:r w:rsidR="00BF477A" w:rsidRPr="006E02E5">
        <w:rPr>
          <w:rFonts w:ascii="Arial" w:hAnsi="Arial" w:cs="Arial"/>
          <w:sz w:val="20"/>
          <w:szCs w:val="20"/>
        </w:rPr>
        <w:t>e agree that</w:t>
      </w:r>
      <w:r w:rsidR="002B7864" w:rsidRPr="006E02E5">
        <w:rPr>
          <w:rFonts w:ascii="Arial" w:hAnsi="Arial" w:cs="Arial"/>
          <w:sz w:val="20"/>
          <w:szCs w:val="20"/>
          <w:lang w:val="en-US"/>
        </w:rPr>
        <w:t xml:space="preserve"> </w:t>
      </w:r>
      <w:r w:rsidR="00BF477A" w:rsidRPr="006E02E5">
        <w:rPr>
          <w:rFonts w:ascii="Arial" w:hAnsi="Arial" w:cs="Arial"/>
          <w:sz w:val="20"/>
          <w:szCs w:val="20"/>
        </w:rPr>
        <w:t>the Bank may, at its discretion, debit our account(s) with the Bank at any time from the occurrence of the</w:t>
      </w:r>
      <w:r w:rsidR="00BF477A" w:rsidRPr="006E02E5">
        <w:rPr>
          <w:rFonts w:ascii="Arial" w:hAnsi="Arial" w:cs="Arial"/>
          <w:sz w:val="20"/>
          <w:szCs w:val="20"/>
          <w:lang w:val="vi-VN"/>
        </w:rPr>
        <w:t xml:space="preserve"> Loan</w:t>
      </w:r>
      <w:r w:rsidR="00BF477A" w:rsidRPr="006E02E5">
        <w:rPr>
          <w:rFonts w:ascii="Arial" w:hAnsi="Arial" w:cs="Arial"/>
          <w:sz w:val="20"/>
          <w:szCs w:val="20"/>
        </w:rPr>
        <w:t xml:space="preserve">. </w:t>
      </w:r>
    </w:p>
    <w:p w14:paraId="291793BD" w14:textId="6B05F112" w:rsidR="00805469" w:rsidRPr="00E14C4B" w:rsidRDefault="00805469" w:rsidP="00E14C4B">
      <w:pPr>
        <w:pStyle w:val="ListParagraph"/>
        <w:spacing w:after="0" w:line="288" w:lineRule="auto"/>
        <w:contextualSpacing w:val="0"/>
        <w:jc w:val="both"/>
        <w:rPr>
          <w:rFonts w:ascii="Arial" w:hAnsi="Arial" w:cs="Arial"/>
          <w:i/>
          <w:sz w:val="20"/>
          <w:szCs w:val="20"/>
          <w:lang w:val="vi-VN"/>
        </w:rPr>
      </w:pPr>
      <w:r>
        <w:rPr>
          <w:rFonts w:ascii="Arial" w:hAnsi="Arial" w:cs="Arial"/>
          <w:i/>
          <w:sz w:val="20"/>
          <w:szCs w:val="20"/>
        </w:rPr>
        <w:t xml:space="preserve">Trong </w:t>
      </w:r>
      <w:r w:rsidR="00FD260E">
        <w:rPr>
          <w:rFonts w:ascii="Arial" w:hAnsi="Arial" w:cs="Arial"/>
          <w:i/>
          <w:sz w:val="20"/>
          <w:szCs w:val="20"/>
        </w:rPr>
        <w:t xml:space="preserve">trường hợp </w:t>
      </w:r>
      <w:r>
        <w:rPr>
          <w:rFonts w:ascii="Arial" w:hAnsi="Arial" w:cs="Arial"/>
          <w:i/>
          <w:sz w:val="20"/>
          <w:szCs w:val="20"/>
        </w:rPr>
        <w:t>Khoản Ký Quỹ hoặc bất kỳ bảo đảm</w:t>
      </w:r>
      <w:r w:rsidR="00B52872">
        <w:rPr>
          <w:rFonts w:ascii="Arial" w:hAnsi="Arial" w:cs="Arial"/>
          <w:i/>
          <w:sz w:val="20"/>
          <w:szCs w:val="20"/>
        </w:rPr>
        <w:t xml:space="preserve"> nào</w:t>
      </w:r>
      <w:r>
        <w:rPr>
          <w:rFonts w:ascii="Arial" w:hAnsi="Arial" w:cs="Arial"/>
          <w:i/>
          <w:sz w:val="20"/>
          <w:szCs w:val="20"/>
        </w:rPr>
        <w:t xml:space="preserve"> khác</w:t>
      </w:r>
      <w:r w:rsidR="003B522E">
        <w:rPr>
          <w:rFonts w:ascii="Arial" w:hAnsi="Arial" w:cs="Arial"/>
          <w:i/>
          <w:sz w:val="20"/>
          <w:szCs w:val="20"/>
        </w:rPr>
        <w:t xml:space="preserve"> do chúng tôi cấp cho </w:t>
      </w:r>
      <w:r>
        <w:rPr>
          <w:rFonts w:ascii="Arial" w:hAnsi="Arial" w:cs="Arial"/>
          <w:i/>
          <w:sz w:val="20"/>
          <w:szCs w:val="20"/>
        </w:rPr>
        <w:t xml:space="preserve">Ngân Hàng </w:t>
      </w:r>
      <w:r w:rsidR="00745703">
        <w:rPr>
          <w:rFonts w:ascii="Arial" w:hAnsi="Arial" w:cs="Arial"/>
          <w:i/>
          <w:sz w:val="20"/>
          <w:szCs w:val="20"/>
        </w:rPr>
        <w:t xml:space="preserve">không đủ để </w:t>
      </w:r>
      <w:r w:rsidR="003B522E">
        <w:rPr>
          <w:rFonts w:ascii="Arial" w:hAnsi="Arial" w:cs="Arial"/>
          <w:i/>
          <w:sz w:val="20"/>
          <w:szCs w:val="20"/>
        </w:rPr>
        <w:t xml:space="preserve">thanh toán toàn bộ </w:t>
      </w:r>
      <w:r w:rsidR="00745703">
        <w:rPr>
          <w:rFonts w:ascii="Arial" w:hAnsi="Arial" w:cs="Arial"/>
          <w:i/>
          <w:sz w:val="20"/>
          <w:szCs w:val="20"/>
        </w:rPr>
        <w:t xml:space="preserve">nghĩa vụ </w:t>
      </w:r>
      <w:r w:rsidR="00A82323">
        <w:rPr>
          <w:rFonts w:ascii="Arial" w:hAnsi="Arial" w:cs="Arial"/>
          <w:i/>
          <w:sz w:val="20"/>
          <w:szCs w:val="20"/>
        </w:rPr>
        <w:t>của chúng tôi</w:t>
      </w:r>
      <w:r w:rsidR="003B522E">
        <w:rPr>
          <w:rFonts w:ascii="Arial" w:hAnsi="Arial" w:cs="Arial"/>
          <w:i/>
          <w:sz w:val="20"/>
          <w:szCs w:val="20"/>
        </w:rPr>
        <w:t xml:space="preserve"> đối</w:t>
      </w:r>
      <w:r w:rsidR="00A82323">
        <w:rPr>
          <w:rFonts w:ascii="Arial" w:hAnsi="Arial" w:cs="Arial"/>
          <w:i/>
          <w:sz w:val="20"/>
          <w:szCs w:val="20"/>
        </w:rPr>
        <w:t xml:space="preserve"> với Ngân Hàng, chúng tôi đồng ý rằng Ngân Hàng có thể, theo toàn quyền quyết định của Ngân Hàng, ghi nợ</w:t>
      </w:r>
      <w:r w:rsidR="00923719">
        <w:rPr>
          <w:rFonts w:ascii="Arial" w:hAnsi="Arial" w:cs="Arial"/>
          <w:i/>
          <w:sz w:val="20"/>
          <w:szCs w:val="20"/>
        </w:rPr>
        <w:t xml:space="preserve"> vào (các) tài khoản của chúng tôi với Ngân Hàng tại bất kỳ thời điểm </w:t>
      </w:r>
      <w:r w:rsidR="003304DA">
        <w:rPr>
          <w:rFonts w:ascii="Arial" w:hAnsi="Arial" w:cs="Arial"/>
          <w:i/>
          <w:sz w:val="20"/>
          <w:szCs w:val="20"/>
        </w:rPr>
        <w:t xml:space="preserve">nào kể </w:t>
      </w:r>
      <w:r w:rsidR="00923719">
        <w:rPr>
          <w:rFonts w:ascii="Arial" w:hAnsi="Arial" w:cs="Arial"/>
          <w:i/>
          <w:sz w:val="20"/>
          <w:szCs w:val="20"/>
        </w:rPr>
        <w:t xml:space="preserve">từ </w:t>
      </w:r>
      <w:r w:rsidR="003304DA">
        <w:rPr>
          <w:rFonts w:ascii="Arial" w:hAnsi="Arial" w:cs="Arial"/>
          <w:i/>
          <w:sz w:val="20"/>
          <w:szCs w:val="20"/>
        </w:rPr>
        <w:t xml:space="preserve">thời điểm phát sinh </w:t>
      </w:r>
      <w:r w:rsidR="00923719">
        <w:rPr>
          <w:rFonts w:ascii="Arial" w:hAnsi="Arial" w:cs="Arial"/>
          <w:i/>
          <w:sz w:val="20"/>
          <w:szCs w:val="20"/>
        </w:rPr>
        <w:t xml:space="preserve">Khoản Vay. </w:t>
      </w:r>
      <w:r w:rsidR="00A82323">
        <w:rPr>
          <w:rFonts w:ascii="Arial" w:hAnsi="Arial" w:cs="Arial"/>
          <w:i/>
          <w:sz w:val="20"/>
          <w:szCs w:val="20"/>
        </w:rPr>
        <w:t xml:space="preserve"> </w:t>
      </w:r>
    </w:p>
    <w:p w14:paraId="4D660649" w14:textId="309FFF1B" w:rsidR="00626857" w:rsidRDefault="00626857">
      <w:pPr>
        <w:pStyle w:val="ListParagraph"/>
        <w:numPr>
          <w:ilvl w:val="0"/>
          <w:numId w:val="1"/>
        </w:numPr>
        <w:spacing w:before="240" w:after="0" w:line="288" w:lineRule="auto"/>
        <w:ind w:hanging="720"/>
        <w:contextualSpacing w:val="0"/>
        <w:jc w:val="both"/>
        <w:rPr>
          <w:rFonts w:ascii="Arial" w:hAnsi="Arial" w:cs="Arial"/>
          <w:sz w:val="20"/>
          <w:szCs w:val="20"/>
          <w:lang w:val="en-US"/>
        </w:rPr>
      </w:pPr>
      <w:r>
        <w:rPr>
          <w:rFonts w:ascii="Arial" w:hAnsi="Arial" w:cs="Arial"/>
          <w:sz w:val="20"/>
          <w:szCs w:val="20"/>
          <w:lang w:val="en-US"/>
        </w:rPr>
        <w:t xml:space="preserve">We authorise the Bank to accept and pay any amount demanded or claimed or drawn in accordance with the relevant Instrument. </w:t>
      </w:r>
    </w:p>
    <w:p w14:paraId="050A7C10" w14:textId="37EEC707" w:rsidR="00923719" w:rsidRPr="00E14C4B" w:rsidRDefault="00923719"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 xml:space="preserve">Chúng tôi ủy quyền cho Ngân Hàng </w:t>
      </w:r>
      <w:r w:rsidR="00952FA9">
        <w:rPr>
          <w:rFonts w:ascii="Arial" w:hAnsi="Arial" w:cs="Arial"/>
          <w:i/>
          <w:sz w:val="20"/>
          <w:szCs w:val="20"/>
          <w:lang w:val="en-US"/>
        </w:rPr>
        <w:t>chấp nhận</w:t>
      </w:r>
      <w:r>
        <w:rPr>
          <w:rFonts w:ascii="Arial" w:hAnsi="Arial" w:cs="Arial"/>
          <w:i/>
          <w:sz w:val="20"/>
          <w:szCs w:val="20"/>
          <w:lang w:val="en-US"/>
        </w:rPr>
        <w:t xml:space="preserve"> và </w:t>
      </w:r>
      <w:r w:rsidR="003304DA">
        <w:rPr>
          <w:rFonts w:ascii="Arial" w:hAnsi="Arial" w:cs="Arial"/>
          <w:i/>
          <w:sz w:val="20"/>
          <w:szCs w:val="20"/>
          <w:lang w:val="en-US"/>
        </w:rPr>
        <w:t>thanh toán</w:t>
      </w:r>
      <w:r>
        <w:rPr>
          <w:rFonts w:ascii="Arial" w:hAnsi="Arial" w:cs="Arial"/>
          <w:i/>
          <w:sz w:val="20"/>
          <w:szCs w:val="20"/>
          <w:lang w:val="en-US"/>
        </w:rPr>
        <w:t xml:space="preserve"> bất kỳ khoản tiền nào được yêu cầu</w:t>
      </w:r>
      <w:r w:rsidR="00AD4310">
        <w:rPr>
          <w:rFonts w:ascii="Arial" w:hAnsi="Arial" w:cs="Arial"/>
          <w:i/>
          <w:sz w:val="20"/>
          <w:szCs w:val="20"/>
          <w:lang w:val="en-US"/>
        </w:rPr>
        <w:t>,</w:t>
      </w:r>
      <w:r w:rsidR="00D36015">
        <w:rPr>
          <w:rFonts w:ascii="Arial" w:hAnsi="Arial" w:cs="Arial"/>
          <w:i/>
          <w:sz w:val="20"/>
          <w:szCs w:val="20"/>
          <w:lang w:val="en-US"/>
        </w:rPr>
        <w:t xml:space="preserve"> </w:t>
      </w:r>
      <w:r>
        <w:rPr>
          <w:rFonts w:ascii="Arial" w:hAnsi="Arial" w:cs="Arial"/>
          <w:i/>
          <w:sz w:val="20"/>
          <w:szCs w:val="20"/>
          <w:lang w:val="en-US"/>
        </w:rPr>
        <w:t xml:space="preserve">đề nghị hoặc rút theo Công Cụ liên quan. </w:t>
      </w:r>
    </w:p>
    <w:p w14:paraId="766F5714" w14:textId="073A68E9" w:rsidR="00B82D1B" w:rsidRPr="00E14C4B" w:rsidRDefault="00B82D1B">
      <w:pPr>
        <w:pStyle w:val="ListParagraph"/>
        <w:numPr>
          <w:ilvl w:val="0"/>
          <w:numId w:val="1"/>
        </w:numPr>
        <w:spacing w:before="240" w:after="0" w:line="288" w:lineRule="auto"/>
        <w:ind w:hanging="720"/>
        <w:contextualSpacing w:val="0"/>
        <w:jc w:val="both"/>
        <w:rPr>
          <w:rFonts w:ascii="Arial" w:hAnsi="Arial" w:cs="Arial"/>
          <w:sz w:val="20"/>
          <w:szCs w:val="20"/>
          <w:lang w:val="vi-VN"/>
        </w:rPr>
      </w:pPr>
      <w:r w:rsidRPr="00D85CCA">
        <w:rPr>
          <w:rFonts w:ascii="Arial" w:hAnsi="Arial" w:cs="Arial"/>
          <w:sz w:val="20"/>
          <w:szCs w:val="20"/>
          <w:lang w:val="en-US"/>
        </w:rPr>
        <w:t xml:space="preserve">We agree that </w:t>
      </w:r>
      <w:r w:rsidR="00885DB4" w:rsidRPr="00D85CCA">
        <w:rPr>
          <w:rFonts w:ascii="Arial" w:hAnsi="Arial" w:cs="Arial"/>
          <w:sz w:val="20"/>
          <w:szCs w:val="20"/>
          <w:lang w:val="en-US"/>
        </w:rPr>
        <w:t xml:space="preserve">our </w:t>
      </w:r>
      <w:r w:rsidRPr="00D85CCA">
        <w:rPr>
          <w:rFonts w:ascii="Arial" w:hAnsi="Arial" w:cs="Arial"/>
          <w:sz w:val="20"/>
          <w:szCs w:val="20"/>
          <w:lang w:val="en-US"/>
        </w:rPr>
        <w:t xml:space="preserve">submission of the </w:t>
      </w:r>
      <w:r w:rsidR="00416B43" w:rsidRPr="00D85CCA">
        <w:rPr>
          <w:rFonts w:ascii="Arial" w:hAnsi="Arial" w:cs="Arial"/>
          <w:sz w:val="20"/>
          <w:szCs w:val="20"/>
          <w:lang w:val="en-US"/>
        </w:rPr>
        <w:t xml:space="preserve">Application </w:t>
      </w:r>
      <w:r w:rsidRPr="00D85CCA">
        <w:rPr>
          <w:rFonts w:ascii="Arial" w:hAnsi="Arial" w:cs="Arial"/>
          <w:sz w:val="20"/>
          <w:szCs w:val="20"/>
          <w:lang w:val="en-US"/>
        </w:rPr>
        <w:t xml:space="preserve">to the Bank will </w:t>
      </w:r>
      <w:r w:rsidR="00885DB4" w:rsidRPr="00D85CCA">
        <w:rPr>
          <w:rFonts w:ascii="Arial" w:hAnsi="Arial" w:cs="Arial"/>
          <w:sz w:val="20"/>
          <w:szCs w:val="20"/>
          <w:lang w:val="en-US"/>
        </w:rPr>
        <w:t>constitute</w:t>
      </w:r>
      <w:r w:rsidRPr="00D85CCA">
        <w:rPr>
          <w:rFonts w:ascii="Arial" w:hAnsi="Arial" w:cs="Arial"/>
          <w:sz w:val="20"/>
          <w:szCs w:val="20"/>
          <w:lang w:val="en-US"/>
        </w:rPr>
        <w:t xml:space="preserve"> our request for drawdown of the Loan. </w:t>
      </w:r>
    </w:p>
    <w:p w14:paraId="66D76DD6" w14:textId="58C8E2B4" w:rsidR="00923719" w:rsidRPr="00E14C4B" w:rsidRDefault="00923719" w:rsidP="00E14C4B">
      <w:pPr>
        <w:pStyle w:val="ListParagraph"/>
        <w:spacing w:after="0" w:line="288" w:lineRule="auto"/>
        <w:contextualSpacing w:val="0"/>
        <w:jc w:val="both"/>
        <w:rPr>
          <w:rFonts w:ascii="Arial" w:hAnsi="Arial" w:cs="Arial"/>
          <w:i/>
          <w:sz w:val="20"/>
          <w:szCs w:val="20"/>
          <w:lang w:val="vi-VN"/>
        </w:rPr>
      </w:pPr>
      <w:r>
        <w:rPr>
          <w:rFonts w:ascii="Arial" w:hAnsi="Arial" w:cs="Arial"/>
          <w:i/>
          <w:sz w:val="20"/>
          <w:szCs w:val="20"/>
          <w:lang w:val="en-US"/>
        </w:rPr>
        <w:t xml:space="preserve">Chúng tôi đồng ý rằng việc chúng tôi gửi Đơn Đề Nghị cho Ngân Hàng sẽ được xem là đề nghị </w:t>
      </w:r>
      <w:r w:rsidR="00AD4310">
        <w:rPr>
          <w:rFonts w:ascii="Arial" w:hAnsi="Arial" w:cs="Arial"/>
          <w:i/>
          <w:sz w:val="20"/>
          <w:szCs w:val="20"/>
          <w:lang w:val="en-US"/>
        </w:rPr>
        <w:t xml:space="preserve">rút vốn </w:t>
      </w:r>
      <w:r>
        <w:rPr>
          <w:rFonts w:ascii="Arial" w:hAnsi="Arial" w:cs="Arial"/>
          <w:i/>
          <w:sz w:val="20"/>
          <w:szCs w:val="20"/>
          <w:lang w:val="en-US"/>
        </w:rPr>
        <w:t xml:space="preserve">của chúng tôi đối với Khoản Vay. </w:t>
      </w:r>
    </w:p>
    <w:p w14:paraId="50A136AE" w14:textId="3A3AE21E" w:rsidR="004C563D" w:rsidRDefault="00046D12">
      <w:pPr>
        <w:pStyle w:val="ListParagraph"/>
        <w:numPr>
          <w:ilvl w:val="0"/>
          <w:numId w:val="1"/>
        </w:numPr>
        <w:spacing w:before="240" w:after="0" w:line="288" w:lineRule="auto"/>
        <w:ind w:hanging="720"/>
        <w:contextualSpacing w:val="0"/>
        <w:jc w:val="both"/>
        <w:rPr>
          <w:rFonts w:ascii="Arial" w:hAnsi="Arial" w:cs="Arial"/>
          <w:sz w:val="20"/>
          <w:szCs w:val="20"/>
          <w:lang w:val="en-US"/>
        </w:rPr>
      </w:pPr>
      <w:r w:rsidRPr="006E02E5">
        <w:rPr>
          <w:rFonts w:ascii="Arial" w:hAnsi="Arial" w:cs="Arial"/>
          <w:sz w:val="20"/>
          <w:szCs w:val="20"/>
          <w:lang w:val="en-US"/>
        </w:rPr>
        <w:t>We</w:t>
      </w:r>
      <w:r w:rsidR="00651BA4" w:rsidRPr="006E02E5">
        <w:rPr>
          <w:rFonts w:ascii="Arial" w:hAnsi="Arial" w:cs="Arial"/>
          <w:sz w:val="20"/>
          <w:szCs w:val="20"/>
          <w:lang w:val="en-US"/>
        </w:rPr>
        <w:t xml:space="preserve"> agree that </w:t>
      </w:r>
      <w:r w:rsidR="000E22C7" w:rsidRPr="006E02E5">
        <w:rPr>
          <w:rFonts w:ascii="Arial" w:hAnsi="Arial" w:cs="Arial"/>
          <w:sz w:val="20"/>
          <w:szCs w:val="20"/>
          <w:lang w:val="en-US"/>
        </w:rPr>
        <w:t xml:space="preserve">the interest applicable to the </w:t>
      </w:r>
      <w:r w:rsidR="00F64F9E" w:rsidRPr="006E02E5">
        <w:rPr>
          <w:rFonts w:ascii="Arial" w:hAnsi="Arial" w:cs="Arial"/>
          <w:sz w:val="20"/>
          <w:szCs w:val="20"/>
          <w:lang w:val="en-US"/>
        </w:rPr>
        <w:t>Loan</w:t>
      </w:r>
      <w:r w:rsidR="000E22C7" w:rsidRPr="006E02E5">
        <w:rPr>
          <w:rFonts w:ascii="Arial" w:hAnsi="Arial" w:cs="Arial"/>
          <w:sz w:val="20"/>
          <w:szCs w:val="20"/>
          <w:lang w:val="en-US"/>
        </w:rPr>
        <w:t xml:space="preserve"> is calculated with the following method: </w:t>
      </w:r>
    </w:p>
    <w:p w14:paraId="000174B1" w14:textId="7DDE6A1C" w:rsidR="00923719" w:rsidRPr="00E14C4B" w:rsidRDefault="00923719" w:rsidP="00E14C4B">
      <w:pPr>
        <w:pStyle w:val="ListParagraph"/>
        <w:spacing w:after="0" w:line="288" w:lineRule="auto"/>
        <w:contextualSpacing w:val="0"/>
        <w:jc w:val="both"/>
        <w:rPr>
          <w:rFonts w:ascii="Arial" w:hAnsi="Arial" w:cs="Arial"/>
          <w:i/>
          <w:sz w:val="20"/>
          <w:szCs w:val="20"/>
          <w:lang w:val="en-US"/>
        </w:rPr>
      </w:pPr>
      <w:r>
        <w:rPr>
          <w:rFonts w:ascii="Arial" w:hAnsi="Arial" w:cs="Arial"/>
          <w:i/>
          <w:sz w:val="20"/>
          <w:szCs w:val="20"/>
          <w:lang w:val="en-US"/>
        </w:rPr>
        <w:t xml:space="preserve">Chúng tôi đồng ý rằng lãi suất áp dụng đối với Khoản Vay sẽ được tính theo phương pháp sau: </w:t>
      </w:r>
    </w:p>
    <w:p w14:paraId="53BB9E28" w14:textId="5899B3A0" w:rsidR="0077562C" w:rsidRDefault="0077562C">
      <w:pPr>
        <w:pStyle w:val="CommentText"/>
        <w:numPr>
          <w:ilvl w:val="0"/>
          <w:numId w:val="3"/>
        </w:numPr>
        <w:spacing w:before="240" w:line="288" w:lineRule="auto"/>
        <w:ind w:left="1440" w:hanging="720"/>
        <w:jc w:val="both"/>
        <w:rPr>
          <w:rFonts w:ascii="Arial" w:hAnsi="Arial" w:cs="Arial"/>
        </w:rPr>
      </w:pPr>
      <w:r w:rsidRPr="006E02E5">
        <w:rPr>
          <w:rFonts w:ascii="Arial" w:hAnsi="Arial" w:cs="Arial"/>
        </w:rPr>
        <w:t>Interest calculation factors include:</w:t>
      </w:r>
    </w:p>
    <w:p w14:paraId="1B8CD9EB" w14:textId="4A352AC5" w:rsidR="00923719" w:rsidRPr="00E14C4B" w:rsidRDefault="00923719" w:rsidP="00E14C4B">
      <w:pPr>
        <w:pStyle w:val="CommentText"/>
        <w:spacing w:line="288" w:lineRule="auto"/>
        <w:ind w:left="1440"/>
        <w:jc w:val="both"/>
        <w:rPr>
          <w:rFonts w:ascii="Arial" w:hAnsi="Arial" w:cs="Arial"/>
          <w:i/>
        </w:rPr>
      </w:pPr>
      <w:r>
        <w:rPr>
          <w:rFonts w:ascii="Arial" w:hAnsi="Arial" w:cs="Arial"/>
          <w:i/>
        </w:rPr>
        <w:t xml:space="preserve">Các yếu tố tính lãi bao gồm: </w:t>
      </w:r>
    </w:p>
    <w:p w14:paraId="5FAF426A" w14:textId="7E0DDF5D" w:rsidR="0077562C" w:rsidRDefault="0077562C">
      <w:pPr>
        <w:pStyle w:val="CommentText"/>
        <w:numPr>
          <w:ilvl w:val="0"/>
          <w:numId w:val="4"/>
        </w:numPr>
        <w:spacing w:before="240" w:line="288" w:lineRule="auto"/>
        <w:jc w:val="both"/>
        <w:rPr>
          <w:rFonts w:ascii="Arial" w:hAnsi="Arial" w:cs="Arial"/>
        </w:rPr>
      </w:pPr>
      <w:r w:rsidRPr="006E02E5">
        <w:rPr>
          <w:rFonts w:ascii="Arial" w:hAnsi="Arial" w:cs="Arial"/>
        </w:rPr>
        <w:t xml:space="preserve">Interest calculation </w:t>
      </w:r>
      <w:r w:rsidRPr="006E02E5">
        <w:rPr>
          <w:rFonts w:ascii="Arial" w:hAnsi="Arial" w:cs="Arial"/>
          <w:lang w:val="vi-VN"/>
        </w:rPr>
        <w:t>duration</w:t>
      </w:r>
      <w:r w:rsidRPr="006E02E5">
        <w:rPr>
          <w:rFonts w:ascii="Arial" w:hAnsi="Arial" w:cs="Arial"/>
        </w:rPr>
        <w:t xml:space="preserve"> is determined from and including the day </w:t>
      </w:r>
      <w:r w:rsidR="00885DB4" w:rsidRPr="006E02E5">
        <w:rPr>
          <w:rFonts w:ascii="Arial" w:hAnsi="Arial" w:cs="Arial"/>
        </w:rPr>
        <w:t xml:space="preserve">the Bank makes payment under the </w:t>
      </w:r>
      <w:r w:rsidR="00C809F5">
        <w:rPr>
          <w:rFonts w:ascii="Arial" w:hAnsi="Arial" w:cs="Arial"/>
        </w:rPr>
        <w:t>Instrument</w:t>
      </w:r>
      <w:r w:rsidRPr="006E02E5">
        <w:rPr>
          <w:rFonts w:ascii="Arial" w:hAnsi="Arial" w:cs="Arial"/>
        </w:rPr>
        <w:t xml:space="preserve"> until the day before and excluding the day of full repayment. The interest shall be calculated based on the end-of-day balance of each day within the interest calculation duration.</w:t>
      </w:r>
    </w:p>
    <w:p w14:paraId="753EDDEE" w14:textId="43B782C4" w:rsidR="00F02238" w:rsidRPr="00E14C4B" w:rsidRDefault="00F02238" w:rsidP="00E14C4B">
      <w:pPr>
        <w:pStyle w:val="CommentText"/>
        <w:spacing w:line="288" w:lineRule="auto"/>
        <w:ind w:left="2160"/>
        <w:jc w:val="both"/>
        <w:rPr>
          <w:rFonts w:ascii="Arial" w:hAnsi="Arial" w:cs="Arial"/>
          <w:i/>
        </w:rPr>
      </w:pPr>
      <w:r>
        <w:rPr>
          <w:rFonts w:ascii="Arial" w:hAnsi="Arial" w:cs="Arial"/>
          <w:i/>
        </w:rPr>
        <w:t xml:space="preserve">Thời hạn tính lãi được tính kể từ và bao gồm ngày Ngân Hàng thanh toán theo Công Cụ cho đến ngày </w:t>
      </w:r>
      <w:r w:rsidR="002F6B4D" w:rsidRPr="002F6B4D">
        <w:rPr>
          <w:rFonts w:ascii="Arial" w:hAnsi="Arial" w:cs="Arial"/>
          <w:i/>
        </w:rPr>
        <w:t>liền kề trước và không bao gồm ngày thanh toán hết</w:t>
      </w:r>
      <w:r>
        <w:rPr>
          <w:rFonts w:ascii="Arial" w:hAnsi="Arial" w:cs="Arial"/>
          <w:i/>
        </w:rPr>
        <w:t>. Thời điểm xác định số dư để tính lãi là cuối mỗi ngày trong thời hạn tính lãi.</w:t>
      </w:r>
    </w:p>
    <w:p w14:paraId="7E33FE8E" w14:textId="0029AC9B" w:rsidR="0077562C" w:rsidRDefault="0077562C">
      <w:pPr>
        <w:pStyle w:val="CommentText"/>
        <w:numPr>
          <w:ilvl w:val="0"/>
          <w:numId w:val="4"/>
        </w:numPr>
        <w:spacing w:before="240" w:line="288" w:lineRule="auto"/>
        <w:jc w:val="both"/>
        <w:rPr>
          <w:rFonts w:ascii="Arial" w:hAnsi="Arial" w:cs="Arial"/>
        </w:rPr>
      </w:pPr>
      <w:r w:rsidRPr="006E02E5">
        <w:rPr>
          <w:rFonts w:ascii="Arial" w:hAnsi="Arial" w:cs="Arial"/>
        </w:rPr>
        <w:t xml:space="preserve">Actual balance is the end-of-day balance of the outstanding principal not yet due, or of the actual overdue principal, or of the actual overdue interest to be repaid by </w:t>
      </w:r>
      <w:r w:rsidR="00F64F9E" w:rsidRPr="006E02E5">
        <w:rPr>
          <w:rFonts w:ascii="Arial" w:hAnsi="Arial" w:cs="Arial"/>
        </w:rPr>
        <w:t>us</w:t>
      </w:r>
      <w:r w:rsidRPr="006E02E5">
        <w:rPr>
          <w:rFonts w:ascii="Arial" w:hAnsi="Arial" w:cs="Arial"/>
        </w:rPr>
        <w:t xml:space="preserve"> to the Bank as the case may be that the interest is calculated on.</w:t>
      </w:r>
    </w:p>
    <w:p w14:paraId="59CF7339" w14:textId="29497181" w:rsidR="00F02238" w:rsidRPr="00E14C4B" w:rsidRDefault="00F02238" w:rsidP="00E14C4B">
      <w:pPr>
        <w:pStyle w:val="CommentText"/>
        <w:spacing w:line="288" w:lineRule="auto"/>
        <w:ind w:left="2160"/>
        <w:jc w:val="both"/>
        <w:rPr>
          <w:rFonts w:ascii="Arial" w:hAnsi="Arial" w:cs="Arial"/>
          <w:i/>
        </w:rPr>
      </w:pPr>
      <w:r>
        <w:rPr>
          <w:rFonts w:ascii="Arial" w:hAnsi="Arial" w:cs="Arial"/>
          <w:i/>
        </w:rPr>
        <w:lastRenderedPageBreak/>
        <w:t xml:space="preserve">Số dư thực tế là số dư cuối </w:t>
      </w:r>
      <w:r w:rsidR="00C644CB">
        <w:rPr>
          <w:rFonts w:ascii="Arial" w:hAnsi="Arial" w:cs="Arial"/>
          <w:i/>
        </w:rPr>
        <w:t>ngày tính lãi của số dư nợ gốc trong hạn, số dư nợ gốc quá hạn hoặc số dư lãi chậm trả thực tế mà chúng tôi phải trả cho Ngân Hàng tùy từng trường hợp được sử dụng để tính lãi.</w:t>
      </w:r>
    </w:p>
    <w:p w14:paraId="2BB99668" w14:textId="01942275" w:rsidR="0077562C" w:rsidRDefault="0077562C">
      <w:pPr>
        <w:pStyle w:val="CommentText"/>
        <w:numPr>
          <w:ilvl w:val="0"/>
          <w:numId w:val="4"/>
        </w:numPr>
        <w:spacing w:before="240" w:line="288" w:lineRule="auto"/>
        <w:jc w:val="both"/>
        <w:rPr>
          <w:rFonts w:ascii="Arial" w:hAnsi="Arial" w:cs="Arial"/>
        </w:rPr>
      </w:pPr>
      <w:r w:rsidRPr="006E02E5">
        <w:rPr>
          <w:rFonts w:ascii="Arial" w:hAnsi="Arial" w:cs="Arial"/>
        </w:rPr>
        <w:t>Number of days on which the actual balance is maintained: being the number of days on which the balance is maintained at the end of each day.</w:t>
      </w:r>
    </w:p>
    <w:p w14:paraId="2AFA85A6" w14:textId="72207CC8" w:rsidR="00C644CB" w:rsidRPr="00E14C4B" w:rsidRDefault="00C644CB" w:rsidP="00E14C4B">
      <w:pPr>
        <w:pStyle w:val="CommentText"/>
        <w:spacing w:line="288" w:lineRule="auto"/>
        <w:ind w:left="2160"/>
        <w:jc w:val="both"/>
        <w:rPr>
          <w:rFonts w:ascii="Arial" w:hAnsi="Arial" w:cs="Arial"/>
          <w:i/>
        </w:rPr>
      </w:pPr>
      <w:r>
        <w:rPr>
          <w:rFonts w:ascii="Arial" w:hAnsi="Arial" w:cs="Arial"/>
          <w:i/>
        </w:rPr>
        <w:t xml:space="preserve">Số ngày duy trì </w:t>
      </w:r>
      <w:r w:rsidR="007B4C9D">
        <w:rPr>
          <w:rFonts w:ascii="Arial" w:hAnsi="Arial" w:cs="Arial"/>
          <w:i/>
        </w:rPr>
        <w:t xml:space="preserve">số dư </w:t>
      </w:r>
      <w:r>
        <w:rPr>
          <w:rFonts w:ascii="Arial" w:hAnsi="Arial" w:cs="Arial"/>
          <w:i/>
        </w:rPr>
        <w:t xml:space="preserve">thực tế: là số ngày mà số dư được duy trì cuối mỗi ngày. </w:t>
      </w:r>
    </w:p>
    <w:p w14:paraId="09CBE156" w14:textId="1889099A" w:rsidR="0077562C" w:rsidRPr="00E14C4B" w:rsidRDefault="0077562C">
      <w:pPr>
        <w:pStyle w:val="CommentText"/>
        <w:numPr>
          <w:ilvl w:val="0"/>
          <w:numId w:val="4"/>
        </w:numPr>
        <w:tabs>
          <w:tab w:val="left" w:pos="720"/>
          <w:tab w:val="right" w:pos="8820"/>
        </w:tabs>
        <w:spacing w:before="240" w:line="288" w:lineRule="auto"/>
        <w:jc w:val="both"/>
        <w:rPr>
          <w:rFonts w:ascii="Arial" w:hAnsi="Arial" w:cs="Arial"/>
          <w:lang w:val="vi-VN"/>
        </w:rPr>
      </w:pPr>
      <w:r w:rsidRPr="006E02E5">
        <w:rPr>
          <w:rFonts w:ascii="Arial" w:hAnsi="Arial" w:cs="Arial"/>
        </w:rPr>
        <w:t>Interest rate is the</w:t>
      </w:r>
      <w:r w:rsidRPr="006E02E5">
        <w:rPr>
          <w:rFonts w:ascii="Arial" w:hAnsi="Arial" w:cs="Arial"/>
          <w:lang w:val="vi-VN"/>
        </w:rPr>
        <w:t xml:space="preserve"> specific interest rate </w:t>
      </w:r>
      <w:r w:rsidRPr="006E02E5">
        <w:rPr>
          <w:rFonts w:ascii="Arial" w:hAnsi="Arial" w:cs="Arial"/>
          <w:lang w:val="en-US"/>
        </w:rPr>
        <w:t xml:space="preserve">that the Bank determines and informs the </w:t>
      </w:r>
      <w:r w:rsidR="00FC04DD" w:rsidRPr="006E02E5">
        <w:rPr>
          <w:rFonts w:ascii="Arial" w:hAnsi="Arial" w:cs="Arial"/>
          <w:lang w:val="en-US"/>
        </w:rPr>
        <w:t>us</w:t>
      </w:r>
      <w:r w:rsidRPr="006E02E5">
        <w:rPr>
          <w:rFonts w:ascii="Arial" w:hAnsi="Arial" w:cs="Arial"/>
          <w:lang w:val="vi-VN"/>
        </w:rPr>
        <w:t xml:space="preserve"> in</w:t>
      </w:r>
      <w:r w:rsidRPr="006E02E5">
        <w:rPr>
          <w:rFonts w:ascii="Arial" w:hAnsi="Arial" w:cs="Arial"/>
          <w:lang w:val="en-US"/>
        </w:rPr>
        <w:t xml:space="preserve"> the</w:t>
      </w:r>
      <w:r w:rsidRPr="006E02E5">
        <w:rPr>
          <w:rFonts w:ascii="Arial" w:hAnsi="Arial" w:cs="Arial"/>
          <w:lang w:val="vi-VN"/>
        </w:rPr>
        <w:t xml:space="preserve"> form of a</w:t>
      </w:r>
      <w:r w:rsidR="00FC04DD" w:rsidRPr="006E02E5">
        <w:rPr>
          <w:rFonts w:ascii="Arial" w:hAnsi="Arial" w:cs="Arial"/>
          <w:lang w:val="en-US"/>
        </w:rPr>
        <w:t xml:space="preserve"> loan advice</w:t>
      </w:r>
      <w:r w:rsidRPr="006E02E5">
        <w:rPr>
          <w:rFonts w:ascii="Arial" w:hAnsi="Arial" w:cs="Arial"/>
          <w:lang w:val="en-US"/>
        </w:rPr>
        <w:t xml:space="preserve"> immediately after </w:t>
      </w:r>
      <w:r w:rsidR="00F64F9E" w:rsidRPr="006E02E5">
        <w:rPr>
          <w:rFonts w:ascii="Arial" w:hAnsi="Arial" w:cs="Arial"/>
          <w:lang w:val="en-US"/>
        </w:rPr>
        <w:t>making</w:t>
      </w:r>
      <w:r w:rsidR="00F64F9E" w:rsidRPr="006E02E5">
        <w:rPr>
          <w:rFonts w:ascii="Arial" w:hAnsi="Arial" w:cs="Arial"/>
          <w:lang w:val="vi-VN"/>
        </w:rPr>
        <w:t xml:space="preserve"> payment under the </w:t>
      </w:r>
      <w:r w:rsidR="00C809F5">
        <w:rPr>
          <w:rFonts w:ascii="Arial" w:hAnsi="Arial" w:cs="Arial"/>
          <w:lang w:val="vi-VN"/>
        </w:rPr>
        <w:t>Instrument</w:t>
      </w:r>
      <w:r w:rsidRPr="006E02E5">
        <w:rPr>
          <w:rFonts w:ascii="Arial" w:hAnsi="Arial" w:cs="Arial"/>
          <w:lang w:val="en-US"/>
        </w:rPr>
        <w:t>.</w:t>
      </w:r>
      <w:r w:rsidRPr="006E02E5">
        <w:rPr>
          <w:rFonts w:ascii="Arial" w:hAnsi="Arial" w:cs="Arial"/>
        </w:rPr>
        <w:t xml:space="preserve"> </w:t>
      </w:r>
    </w:p>
    <w:p w14:paraId="5C420C1F" w14:textId="635FEDDB" w:rsidR="00C644CB" w:rsidRPr="00E14C4B" w:rsidRDefault="00C644CB" w:rsidP="00E14C4B">
      <w:pPr>
        <w:pStyle w:val="CommentText"/>
        <w:tabs>
          <w:tab w:val="left" w:pos="720"/>
          <w:tab w:val="right" w:pos="8820"/>
        </w:tabs>
        <w:spacing w:line="288" w:lineRule="auto"/>
        <w:ind w:left="2160"/>
        <w:jc w:val="both"/>
        <w:rPr>
          <w:rFonts w:ascii="Arial" w:hAnsi="Arial" w:cs="Arial"/>
          <w:i/>
          <w:lang w:val="vi-VN"/>
        </w:rPr>
      </w:pPr>
      <w:r>
        <w:rPr>
          <w:rFonts w:ascii="Arial" w:hAnsi="Arial" w:cs="Arial"/>
          <w:i/>
        </w:rPr>
        <w:t xml:space="preserve">Lãi suất là lãi suất cụ thể mà Ngân Hàng xác định và thông báo cho chúng tôi </w:t>
      </w:r>
      <w:r w:rsidRPr="004B6C1F">
        <w:rPr>
          <w:rFonts w:ascii="Arial" w:hAnsi="Arial" w:cs="Arial"/>
          <w:i/>
        </w:rPr>
        <w:t xml:space="preserve">theo hình thức một </w:t>
      </w:r>
      <w:r w:rsidR="004B6C1F" w:rsidRPr="00E14C4B">
        <w:rPr>
          <w:rFonts w:ascii="Arial" w:hAnsi="Arial" w:cs="Arial"/>
          <w:i/>
        </w:rPr>
        <w:t>thông báo</w:t>
      </w:r>
      <w:r w:rsidRPr="004B6C1F">
        <w:rPr>
          <w:rFonts w:ascii="Arial" w:hAnsi="Arial" w:cs="Arial"/>
          <w:i/>
        </w:rPr>
        <w:t xml:space="preserve"> khoản vay</w:t>
      </w:r>
      <w:r>
        <w:rPr>
          <w:rFonts w:ascii="Arial" w:hAnsi="Arial" w:cs="Arial"/>
          <w:i/>
        </w:rPr>
        <w:t xml:space="preserve"> ngay sau khi thanh toán theo Công Cụ</w:t>
      </w:r>
      <w:r w:rsidR="00DB3B72">
        <w:rPr>
          <w:rFonts w:ascii="Arial" w:hAnsi="Arial" w:cs="Arial"/>
          <w:i/>
        </w:rPr>
        <w:t>.</w:t>
      </w:r>
    </w:p>
    <w:p w14:paraId="54E5ABA5" w14:textId="26202AA6" w:rsidR="0077562C" w:rsidRDefault="0077562C">
      <w:pPr>
        <w:pStyle w:val="BodyText"/>
        <w:numPr>
          <w:ilvl w:val="0"/>
          <w:numId w:val="3"/>
        </w:numPr>
        <w:spacing w:line="288" w:lineRule="auto"/>
        <w:ind w:left="1530" w:hanging="810"/>
        <w:rPr>
          <w:rFonts w:ascii="Arial" w:hAnsi="Arial" w:cs="Arial"/>
          <w:sz w:val="20"/>
          <w:szCs w:val="20"/>
        </w:rPr>
      </w:pPr>
      <w:r w:rsidRPr="006E02E5">
        <w:rPr>
          <w:rFonts w:ascii="Arial" w:hAnsi="Arial" w:cs="Arial"/>
          <w:sz w:val="20"/>
          <w:szCs w:val="20"/>
        </w:rPr>
        <w:t>In case the</w:t>
      </w:r>
      <w:r w:rsidR="00F64F9E" w:rsidRPr="006E02E5">
        <w:rPr>
          <w:rFonts w:ascii="Arial" w:hAnsi="Arial" w:cs="Arial"/>
          <w:sz w:val="20"/>
          <w:szCs w:val="20"/>
          <w:lang w:val="vi-VN"/>
        </w:rPr>
        <w:t xml:space="preserve"> Loa</w:t>
      </w:r>
      <w:r w:rsidR="00BF477A" w:rsidRPr="006E02E5">
        <w:rPr>
          <w:rFonts w:ascii="Arial" w:hAnsi="Arial" w:cs="Arial"/>
          <w:sz w:val="20"/>
          <w:szCs w:val="20"/>
          <w:lang w:val="vi-VN"/>
        </w:rPr>
        <w:t>n</w:t>
      </w:r>
      <w:r w:rsidRPr="006E02E5">
        <w:rPr>
          <w:rFonts w:ascii="Arial" w:hAnsi="Arial" w:cs="Arial"/>
          <w:sz w:val="20"/>
          <w:szCs w:val="20"/>
        </w:rPr>
        <w:t xml:space="preserve"> is maintained for more than one day throughout the interest calculation </w:t>
      </w:r>
      <w:r w:rsidRPr="006E02E5">
        <w:rPr>
          <w:rFonts w:ascii="Arial" w:hAnsi="Arial" w:cs="Arial"/>
          <w:sz w:val="20"/>
          <w:szCs w:val="20"/>
          <w:lang w:val="vi-VN"/>
        </w:rPr>
        <w:t>duration</w:t>
      </w:r>
      <w:r w:rsidRPr="006E02E5">
        <w:rPr>
          <w:rFonts w:ascii="Arial" w:hAnsi="Arial" w:cs="Arial"/>
          <w:sz w:val="20"/>
          <w:szCs w:val="20"/>
        </w:rPr>
        <w:t>, the interest amount is calculated as follows:</w:t>
      </w:r>
    </w:p>
    <w:p w14:paraId="3B10E212" w14:textId="4E981A6B" w:rsidR="00C644CB" w:rsidRPr="00E14C4B" w:rsidRDefault="00C644CB" w:rsidP="00E14C4B">
      <w:pPr>
        <w:pStyle w:val="BodyText"/>
        <w:spacing w:before="0" w:line="288" w:lineRule="auto"/>
        <w:ind w:left="1530"/>
        <w:rPr>
          <w:rFonts w:ascii="Arial" w:hAnsi="Arial" w:cs="Arial"/>
          <w:i/>
          <w:sz w:val="20"/>
          <w:szCs w:val="20"/>
        </w:rPr>
      </w:pPr>
      <w:r>
        <w:rPr>
          <w:rFonts w:ascii="Arial" w:hAnsi="Arial" w:cs="Arial"/>
          <w:i/>
          <w:sz w:val="20"/>
          <w:szCs w:val="20"/>
        </w:rPr>
        <w:t xml:space="preserve">Đối với Khoản Vay được duy trì nhiều hơn một ngày trong kỳ tính lãi, số tiền lãi được tính theo công thức sau: </w:t>
      </w:r>
    </w:p>
    <w:tbl>
      <w:tblPr>
        <w:tblW w:w="5385" w:type="pct"/>
        <w:tblInd w:w="-270" w:type="dxa"/>
        <w:tblBorders>
          <w:top w:val="nil"/>
          <w:bottom w:val="nil"/>
          <w:insideH w:val="nil"/>
          <w:insideV w:val="nil"/>
        </w:tblBorders>
        <w:tblCellMar>
          <w:left w:w="0" w:type="dxa"/>
          <w:right w:w="0" w:type="dxa"/>
        </w:tblCellMar>
        <w:tblLook w:val="04A0" w:firstRow="1" w:lastRow="0" w:firstColumn="1" w:lastColumn="0" w:noHBand="0" w:noVBand="1"/>
      </w:tblPr>
      <w:tblGrid>
        <w:gridCol w:w="1440"/>
        <w:gridCol w:w="270"/>
        <w:gridCol w:w="8371"/>
      </w:tblGrid>
      <w:tr w:rsidR="003C7A72" w:rsidRPr="006E02E5" w14:paraId="1F7D4271" w14:textId="77777777" w:rsidTr="00E14C4B">
        <w:tc>
          <w:tcPr>
            <w:tcW w:w="71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F6B688" w14:textId="7234C54B" w:rsidR="003C7A72" w:rsidRPr="006E02E5" w:rsidRDefault="003C7A72">
            <w:pPr>
              <w:spacing w:before="240" w:after="0" w:line="288" w:lineRule="auto"/>
              <w:rPr>
                <w:rFonts w:ascii="Arial" w:hAnsi="Arial" w:cs="Arial"/>
                <w:sz w:val="20"/>
                <w:szCs w:val="20"/>
              </w:rPr>
            </w:pPr>
            <w:r w:rsidRPr="006E02E5">
              <w:rPr>
                <w:rFonts w:ascii="Arial" w:hAnsi="Arial" w:cs="Arial"/>
                <w:sz w:val="20"/>
                <w:szCs w:val="20"/>
                <w:lang w:val="en-US"/>
              </w:rPr>
              <w:t>Interest amount</w:t>
            </w:r>
            <w:r>
              <w:rPr>
                <w:rFonts w:ascii="Arial" w:hAnsi="Arial" w:cs="Arial"/>
                <w:sz w:val="20"/>
                <w:szCs w:val="20"/>
                <w:lang w:val="en-US"/>
              </w:rPr>
              <w:t>/</w:t>
            </w:r>
            <w:r w:rsidRPr="008A4232">
              <w:rPr>
                <w:rFonts w:ascii="Arial" w:hAnsi="Arial" w:cs="Arial"/>
                <w:i/>
                <w:sz w:val="20"/>
                <w:szCs w:val="20"/>
                <w:lang w:val="en-US"/>
              </w:rPr>
              <w:t>Số tiền lãi</w:t>
            </w:r>
            <w:r w:rsidRPr="006E02E5">
              <w:rPr>
                <w:rFonts w:ascii="Arial" w:hAnsi="Arial" w:cs="Arial"/>
                <w:sz w:val="20"/>
                <w:szCs w:val="20"/>
                <w:lang w:val="vi-VN"/>
              </w:rPr>
              <w:t xml:space="preserve"> </w:t>
            </w:r>
          </w:p>
        </w:tc>
        <w:tc>
          <w:tcPr>
            <w:tcW w:w="134" w:type="pct"/>
            <w:vMerge w:val="restart"/>
            <w:tcBorders>
              <w:top w:val="nil"/>
              <w:left w:val="nil"/>
              <w:right w:val="nil"/>
              <w:tl2br w:val="nil"/>
              <w:tr2bl w:val="nil"/>
            </w:tcBorders>
          </w:tcPr>
          <w:p w14:paraId="073D6AC1" w14:textId="77777777" w:rsidR="003C7A72" w:rsidRDefault="003C7A72" w:rsidP="008E6815">
            <w:pPr>
              <w:spacing w:before="240" w:after="0" w:line="288" w:lineRule="auto"/>
              <w:jc w:val="center"/>
              <w:rPr>
                <w:rFonts w:ascii="Arial" w:hAnsi="Arial" w:cs="Arial"/>
                <w:sz w:val="20"/>
                <w:szCs w:val="20"/>
                <w:lang w:val="vi-VN"/>
              </w:rPr>
            </w:pPr>
          </w:p>
          <w:p w14:paraId="70DD8A28" w14:textId="72CB95C4" w:rsidR="003C7A72" w:rsidRPr="006E02E5" w:rsidRDefault="003C7A72" w:rsidP="008E6815">
            <w:pPr>
              <w:spacing w:before="240" w:after="0" w:line="288" w:lineRule="auto"/>
              <w:jc w:val="center"/>
              <w:rPr>
                <w:rFonts w:ascii="Arial" w:hAnsi="Arial" w:cs="Arial"/>
                <w:sz w:val="20"/>
                <w:szCs w:val="20"/>
                <w:lang w:val="vi-VN"/>
              </w:rPr>
            </w:pPr>
            <w:r w:rsidRPr="006E02E5">
              <w:rPr>
                <w:rFonts w:ascii="Arial" w:hAnsi="Arial" w:cs="Arial"/>
                <w:sz w:val="20"/>
                <w:szCs w:val="20"/>
                <w:lang w:val="vi-VN"/>
              </w:rPr>
              <w:t>=</w:t>
            </w:r>
          </w:p>
        </w:tc>
        <w:tc>
          <w:tcPr>
            <w:tcW w:w="4152"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7430124" w14:textId="77777777" w:rsidR="003C7A72" w:rsidRDefault="003C7A72" w:rsidP="008E6815">
            <w:pPr>
              <w:spacing w:before="240" w:after="0" w:line="288" w:lineRule="auto"/>
              <w:jc w:val="center"/>
              <w:rPr>
                <w:rFonts w:ascii="Arial" w:hAnsi="Arial" w:cs="Arial"/>
                <w:sz w:val="20"/>
                <w:szCs w:val="20"/>
                <w:lang w:val="vi-VN"/>
              </w:rPr>
            </w:pPr>
            <w:r w:rsidRPr="006E02E5">
              <w:rPr>
                <w:rFonts w:ascii="Arial" w:hAnsi="Arial" w:cs="Arial"/>
                <w:sz w:val="20"/>
                <w:szCs w:val="20"/>
                <w:lang w:val="vi-VN"/>
              </w:rPr>
              <w:t>∑ (</w:t>
            </w:r>
            <w:r w:rsidRPr="006E02E5">
              <w:rPr>
                <w:rFonts w:ascii="Arial" w:hAnsi="Arial" w:cs="Arial"/>
                <w:sz w:val="20"/>
                <w:szCs w:val="20"/>
                <w:lang w:val="en-US"/>
              </w:rPr>
              <w:t>Actual balance</w:t>
            </w:r>
            <w:r w:rsidRPr="006E02E5">
              <w:rPr>
                <w:rFonts w:ascii="Arial" w:hAnsi="Arial" w:cs="Arial"/>
                <w:sz w:val="20"/>
                <w:szCs w:val="20"/>
                <w:lang w:val="vi-VN"/>
              </w:rPr>
              <w:t> </w:t>
            </w:r>
            <w:r w:rsidRPr="006E02E5">
              <w:rPr>
                <w:rFonts w:ascii="Arial" w:hAnsi="Arial" w:cs="Arial"/>
                <w:sz w:val="20"/>
                <w:szCs w:val="20"/>
              </w:rPr>
              <w:t xml:space="preserve">x Number of days for which the actual balance is maintained </w:t>
            </w:r>
            <w:r w:rsidRPr="006E02E5">
              <w:rPr>
                <w:rFonts w:ascii="Arial" w:hAnsi="Arial" w:cs="Arial"/>
                <w:sz w:val="20"/>
                <w:szCs w:val="20"/>
                <w:lang w:val="vi-VN"/>
              </w:rPr>
              <w:t xml:space="preserve">x </w:t>
            </w:r>
            <w:r w:rsidRPr="006E02E5">
              <w:rPr>
                <w:rFonts w:ascii="Arial" w:hAnsi="Arial" w:cs="Arial"/>
                <w:sz w:val="20"/>
                <w:szCs w:val="20"/>
                <w:lang w:val="en-US"/>
              </w:rPr>
              <w:t>Interest rate</w:t>
            </w:r>
            <w:r w:rsidRPr="006E02E5">
              <w:rPr>
                <w:rFonts w:ascii="Arial" w:hAnsi="Arial" w:cs="Arial"/>
                <w:sz w:val="20"/>
                <w:szCs w:val="20"/>
                <w:lang w:val="vi-VN"/>
              </w:rPr>
              <w:t>)</w:t>
            </w:r>
          </w:p>
          <w:p w14:paraId="58C52DDC" w14:textId="7E468029" w:rsidR="003C7A72" w:rsidRPr="006E02E5" w:rsidRDefault="003C7A72" w:rsidP="00E14C4B">
            <w:pPr>
              <w:spacing w:after="0" w:line="288" w:lineRule="auto"/>
              <w:jc w:val="center"/>
              <w:rPr>
                <w:rFonts w:ascii="Arial" w:hAnsi="Arial" w:cs="Arial"/>
                <w:sz w:val="20"/>
                <w:szCs w:val="20"/>
              </w:rPr>
            </w:pPr>
            <w:r w:rsidRPr="008A4232">
              <w:rPr>
                <w:rFonts w:ascii="Arial" w:hAnsi="Arial" w:cs="Arial"/>
                <w:i/>
                <w:sz w:val="20"/>
                <w:szCs w:val="20"/>
                <w:lang w:val="vi-VN"/>
              </w:rPr>
              <w:t>∑ (</w:t>
            </w:r>
            <w:r>
              <w:rPr>
                <w:rFonts w:ascii="Arial" w:hAnsi="Arial" w:cs="Arial"/>
                <w:i/>
                <w:sz w:val="20"/>
                <w:szCs w:val="20"/>
                <w:lang w:val="en-US"/>
              </w:rPr>
              <w:t>Số dư thực tế</w:t>
            </w:r>
            <w:r w:rsidRPr="008A4232">
              <w:rPr>
                <w:rFonts w:ascii="Arial" w:hAnsi="Arial" w:cs="Arial"/>
                <w:i/>
                <w:sz w:val="20"/>
                <w:szCs w:val="20"/>
                <w:lang w:val="vi-VN"/>
              </w:rPr>
              <w:t> </w:t>
            </w:r>
            <w:r w:rsidRPr="008A4232">
              <w:rPr>
                <w:rFonts w:ascii="Arial" w:hAnsi="Arial" w:cs="Arial"/>
                <w:i/>
                <w:sz w:val="20"/>
                <w:szCs w:val="20"/>
              </w:rPr>
              <w:t xml:space="preserve">x </w:t>
            </w:r>
            <w:r>
              <w:rPr>
                <w:rFonts w:ascii="Arial" w:hAnsi="Arial" w:cs="Arial"/>
                <w:i/>
                <w:sz w:val="20"/>
                <w:szCs w:val="20"/>
              </w:rPr>
              <w:t>Số ngày duy trì số dư thực tế</w:t>
            </w:r>
            <w:r w:rsidRPr="008A4232">
              <w:rPr>
                <w:rFonts w:ascii="Arial" w:hAnsi="Arial" w:cs="Arial"/>
                <w:i/>
                <w:sz w:val="20"/>
                <w:szCs w:val="20"/>
              </w:rPr>
              <w:t xml:space="preserve"> </w:t>
            </w:r>
            <w:r w:rsidRPr="008A4232">
              <w:rPr>
                <w:rFonts w:ascii="Arial" w:hAnsi="Arial" w:cs="Arial"/>
                <w:i/>
                <w:sz w:val="20"/>
                <w:szCs w:val="20"/>
                <w:lang w:val="vi-VN"/>
              </w:rPr>
              <w:t xml:space="preserve">x </w:t>
            </w:r>
            <w:r>
              <w:rPr>
                <w:rFonts w:ascii="Arial" w:hAnsi="Arial" w:cs="Arial"/>
                <w:i/>
                <w:sz w:val="20"/>
                <w:szCs w:val="20"/>
                <w:lang w:val="en-US"/>
              </w:rPr>
              <w:t>Lãi suất</w:t>
            </w:r>
            <w:r w:rsidRPr="008A4232">
              <w:rPr>
                <w:rFonts w:ascii="Arial" w:hAnsi="Arial" w:cs="Arial"/>
                <w:i/>
                <w:sz w:val="20"/>
                <w:szCs w:val="20"/>
                <w:lang w:val="vi-VN"/>
              </w:rPr>
              <w:t>)</w:t>
            </w:r>
          </w:p>
        </w:tc>
      </w:tr>
      <w:tr w:rsidR="003C7A72" w:rsidRPr="006E02E5" w14:paraId="31F3697C" w14:textId="77777777" w:rsidTr="00E14C4B">
        <w:tblPrEx>
          <w:tblBorders>
            <w:top w:val="none" w:sz="0" w:space="0" w:color="auto"/>
            <w:bottom w:val="none" w:sz="0" w:space="0" w:color="auto"/>
            <w:insideH w:val="none" w:sz="0" w:space="0" w:color="auto"/>
            <w:insideV w:val="none" w:sz="0" w:space="0" w:color="auto"/>
          </w:tblBorders>
        </w:tblPrEx>
        <w:tc>
          <w:tcPr>
            <w:tcW w:w="714" w:type="pct"/>
            <w:vMerge/>
            <w:tcBorders>
              <w:top w:val="nil"/>
              <w:left w:val="nil"/>
              <w:bottom w:val="nil"/>
              <w:right w:val="nil"/>
              <w:tl2br w:val="nil"/>
              <w:tr2bl w:val="nil"/>
            </w:tcBorders>
            <w:shd w:val="clear" w:color="auto" w:fill="auto"/>
            <w:vAlign w:val="center"/>
          </w:tcPr>
          <w:p w14:paraId="236AA3A6" w14:textId="77777777" w:rsidR="003C7A72" w:rsidRPr="006E02E5" w:rsidRDefault="003C7A72">
            <w:pPr>
              <w:spacing w:before="240" w:after="0" w:line="288" w:lineRule="auto"/>
              <w:jc w:val="center"/>
              <w:rPr>
                <w:rFonts w:ascii="Arial" w:hAnsi="Arial" w:cs="Arial"/>
                <w:sz w:val="20"/>
                <w:szCs w:val="20"/>
              </w:rPr>
            </w:pPr>
          </w:p>
        </w:tc>
        <w:tc>
          <w:tcPr>
            <w:tcW w:w="134" w:type="pct"/>
            <w:vMerge/>
            <w:tcBorders>
              <w:left w:val="nil"/>
              <w:bottom w:val="nil"/>
              <w:right w:val="nil"/>
              <w:tl2br w:val="nil"/>
              <w:tr2bl w:val="nil"/>
            </w:tcBorders>
          </w:tcPr>
          <w:p w14:paraId="64DBC686" w14:textId="77777777" w:rsidR="003C7A72" w:rsidRPr="006E02E5" w:rsidRDefault="003C7A72" w:rsidP="008E6815">
            <w:pPr>
              <w:spacing w:before="240" w:after="0" w:line="288" w:lineRule="auto"/>
              <w:jc w:val="center"/>
              <w:rPr>
                <w:rFonts w:ascii="Arial" w:hAnsi="Arial" w:cs="Arial"/>
                <w:sz w:val="20"/>
                <w:szCs w:val="20"/>
                <w:lang w:val="vi-VN"/>
              </w:rPr>
            </w:pPr>
          </w:p>
        </w:tc>
        <w:tc>
          <w:tcPr>
            <w:tcW w:w="41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D14CC6E" w14:textId="7E0A1BDC" w:rsidR="003C7A72" w:rsidRPr="006E02E5" w:rsidRDefault="003C7A72">
            <w:pPr>
              <w:spacing w:before="240" w:after="0" w:line="288" w:lineRule="auto"/>
              <w:jc w:val="center"/>
              <w:rPr>
                <w:rFonts w:ascii="Arial" w:hAnsi="Arial" w:cs="Arial"/>
                <w:sz w:val="20"/>
                <w:szCs w:val="20"/>
              </w:rPr>
            </w:pPr>
            <w:r w:rsidRPr="006E02E5">
              <w:rPr>
                <w:rFonts w:ascii="Arial" w:hAnsi="Arial" w:cs="Arial"/>
                <w:sz w:val="20"/>
                <w:szCs w:val="20"/>
                <w:lang w:val="vi-VN"/>
              </w:rPr>
              <w:t>365</w:t>
            </w:r>
          </w:p>
        </w:tc>
      </w:tr>
    </w:tbl>
    <w:p w14:paraId="616855F7" w14:textId="038E8906" w:rsidR="00566E84" w:rsidRDefault="00566E84">
      <w:pPr>
        <w:pStyle w:val="BodyText"/>
        <w:numPr>
          <w:ilvl w:val="0"/>
          <w:numId w:val="3"/>
        </w:numPr>
        <w:spacing w:line="288" w:lineRule="auto"/>
        <w:ind w:left="1530" w:hanging="810"/>
        <w:rPr>
          <w:rFonts w:ascii="Arial" w:hAnsi="Arial" w:cs="Arial"/>
          <w:sz w:val="20"/>
          <w:szCs w:val="20"/>
        </w:rPr>
      </w:pPr>
      <w:r w:rsidRPr="006E02E5">
        <w:rPr>
          <w:rFonts w:ascii="Arial" w:hAnsi="Arial" w:cs="Arial"/>
          <w:sz w:val="20"/>
          <w:szCs w:val="20"/>
        </w:rPr>
        <w:t xml:space="preserve">Interest rate of overdue principal: If the credit balance of </w:t>
      </w:r>
      <w:r w:rsidR="00822073" w:rsidRPr="006E02E5">
        <w:rPr>
          <w:rFonts w:ascii="Arial" w:hAnsi="Arial" w:cs="Arial"/>
          <w:sz w:val="20"/>
          <w:szCs w:val="20"/>
        </w:rPr>
        <w:t xml:space="preserve">the Marginal Deposit and </w:t>
      </w:r>
      <w:r w:rsidR="00A87A4B" w:rsidRPr="006E02E5">
        <w:rPr>
          <w:rFonts w:ascii="Arial" w:hAnsi="Arial" w:cs="Arial"/>
          <w:sz w:val="20"/>
          <w:szCs w:val="20"/>
        </w:rPr>
        <w:t>our</w:t>
      </w:r>
      <w:r w:rsidRPr="006E02E5">
        <w:rPr>
          <w:rFonts w:ascii="Arial" w:hAnsi="Arial" w:cs="Arial"/>
          <w:sz w:val="20"/>
          <w:szCs w:val="20"/>
        </w:rPr>
        <w:t xml:space="preserve"> </w:t>
      </w:r>
      <w:r w:rsidRPr="006E02E5">
        <w:rPr>
          <w:rFonts w:ascii="Arial" w:hAnsi="Arial" w:cs="Arial"/>
          <w:sz w:val="20"/>
          <w:szCs w:val="20"/>
          <w:lang w:val="vi-VN"/>
        </w:rPr>
        <w:t>relevant</w:t>
      </w:r>
      <w:r w:rsidRPr="006E02E5">
        <w:rPr>
          <w:rFonts w:ascii="Arial" w:hAnsi="Arial" w:cs="Arial"/>
          <w:sz w:val="20"/>
          <w:szCs w:val="20"/>
        </w:rPr>
        <w:t xml:space="preserve"> account is not sufficient for payment of the principal due (whether at stated maturity, by acceleration or otherwise), an overdue interest will be charged at 150% (or a lower rate as determined and informed by the Bank to </w:t>
      </w:r>
      <w:r w:rsidR="00A87A4B" w:rsidRPr="006E02E5">
        <w:rPr>
          <w:rFonts w:ascii="Arial" w:hAnsi="Arial" w:cs="Arial"/>
          <w:sz w:val="20"/>
          <w:szCs w:val="20"/>
        </w:rPr>
        <w:t>us</w:t>
      </w:r>
      <w:r w:rsidRPr="006E02E5">
        <w:rPr>
          <w:rFonts w:ascii="Arial" w:hAnsi="Arial" w:cs="Arial"/>
          <w:sz w:val="20"/>
          <w:szCs w:val="20"/>
        </w:rPr>
        <w:t xml:space="preserve"> from time to time) of the prevailing interest rate at the time of overdue on any overdue principal amount payable to the Bank as provided for hereunder, calculating from the time such amount becomes overdue until the date of full payment. The Bank shall notify </w:t>
      </w:r>
      <w:r w:rsidR="00A87A4B" w:rsidRPr="006E02E5">
        <w:rPr>
          <w:rFonts w:ascii="Arial" w:hAnsi="Arial" w:cs="Arial"/>
          <w:sz w:val="20"/>
          <w:szCs w:val="20"/>
        </w:rPr>
        <w:t>us</w:t>
      </w:r>
      <w:r w:rsidRPr="006E02E5">
        <w:rPr>
          <w:rFonts w:ascii="Arial" w:hAnsi="Arial" w:cs="Arial"/>
          <w:sz w:val="20"/>
          <w:szCs w:val="20"/>
        </w:rPr>
        <w:t xml:space="preserve"> of the transfer of the principal to overdue debts in accordance with the Bank’s prescribed format.</w:t>
      </w:r>
    </w:p>
    <w:p w14:paraId="0E2B61A8" w14:textId="156EDC9C" w:rsidR="00A46A8A" w:rsidRPr="00E14C4B" w:rsidRDefault="00A46A8A" w:rsidP="00E14C4B">
      <w:pPr>
        <w:pStyle w:val="BodyText"/>
        <w:spacing w:before="0" w:line="288" w:lineRule="auto"/>
        <w:ind w:left="1530"/>
        <w:rPr>
          <w:rFonts w:ascii="Arial" w:hAnsi="Arial" w:cs="Arial"/>
          <w:i/>
          <w:sz w:val="20"/>
          <w:szCs w:val="20"/>
        </w:rPr>
      </w:pPr>
      <w:r>
        <w:rPr>
          <w:rFonts w:ascii="Arial" w:hAnsi="Arial" w:cs="Arial"/>
          <w:i/>
          <w:sz w:val="20"/>
          <w:szCs w:val="20"/>
        </w:rPr>
        <w:t xml:space="preserve">Lãi suất </w:t>
      </w:r>
      <w:r w:rsidR="00D67899">
        <w:rPr>
          <w:rFonts w:ascii="Arial" w:hAnsi="Arial" w:cs="Arial"/>
          <w:i/>
          <w:sz w:val="20"/>
          <w:szCs w:val="20"/>
        </w:rPr>
        <w:t>đối với</w:t>
      </w:r>
      <w:r>
        <w:rPr>
          <w:rFonts w:ascii="Arial" w:hAnsi="Arial" w:cs="Arial"/>
          <w:i/>
          <w:sz w:val="20"/>
          <w:szCs w:val="20"/>
        </w:rPr>
        <w:t xml:space="preserve"> số dư nợ gốc quá hạn: Nếu số dư tín dụng của Khoản Ký Quỹ và tài khoản liên quan của chúng tôi không đủ để thanh toán số dư nợ gốc đến hạn (dù là theo thời hạn quy định, </w:t>
      </w:r>
      <w:r w:rsidR="00D972E2">
        <w:rPr>
          <w:rFonts w:ascii="Arial" w:hAnsi="Arial" w:cs="Arial"/>
          <w:i/>
          <w:sz w:val="20"/>
          <w:szCs w:val="20"/>
        </w:rPr>
        <w:t xml:space="preserve">thanh toán </w:t>
      </w:r>
      <w:r>
        <w:rPr>
          <w:rFonts w:ascii="Arial" w:hAnsi="Arial" w:cs="Arial"/>
          <w:i/>
          <w:sz w:val="20"/>
          <w:szCs w:val="20"/>
        </w:rPr>
        <w:t>trước hạn hoặc theo hình thức khác), một khoản lãi quá hạn sẽ được thu ở mức 150% (hoặc một</w:t>
      </w:r>
      <w:r w:rsidR="00E7445D">
        <w:rPr>
          <w:rFonts w:ascii="Arial" w:hAnsi="Arial" w:cs="Arial"/>
          <w:i/>
          <w:sz w:val="20"/>
          <w:szCs w:val="20"/>
        </w:rPr>
        <w:t xml:space="preserve"> mức</w:t>
      </w:r>
      <w:r>
        <w:rPr>
          <w:rFonts w:ascii="Arial" w:hAnsi="Arial" w:cs="Arial"/>
          <w:i/>
          <w:sz w:val="20"/>
          <w:szCs w:val="20"/>
        </w:rPr>
        <w:t xml:space="preserve"> lãi suất thấp hơn như được</w:t>
      </w:r>
      <w:r w:rsidR="001F215E">
        <w:rPr>
          <w:rFonts w:ascii="Arial" w:hAnsi="Arial" w:cs="Arial"/>
          <w:i/>
          <w:sz w:val="20"/>
          <w:szCs w:val="20"/>
        </w:rPr>
        <w:t xml:space="preserve"> Ngân Hàng </w:t>
      </w:r>
      <w:r>
        <w:rPr>
          <w:rFonts w:ascii="Arial" w:hAnsi="Arial" w:cs="Arial"/>
          <w:i/>
          <w:sz w:val="20"/>
          <w:szCs w:val="20"/>
        </w:rPr>
        <w:t xml:space="preserve">xác định và thông báo </w:t>
      </w:r>
      <w:r w:rsidR="001F215E">
        <w:rPr>
          <w:rFonts w:ascii="Arial" w:hAnsi="Arial" w:cs="Arial"/>
          <w:i/>
          <w:sz w:val="20"/>
          <w:szCs w:val="20"/>
        </w:rPr>
        <w:t>cho chúng tôi vào từng thời điểm</w:t>
      </w:r>
      <w:r>
        <w:rPr>
          <w:rFonts w:ascii="Arial" w:hAnsi="Arial" w:cs="Arial"/>
          <w:i/>
          <w:sz w:val="20"/>
          <w:szCs w:val="20"/>
        </w:rPr>
        <w:t>)</w:t>
      </w:r>
      <w:r w:rsidR="001F215E">
        <w:rPr>
          <w:rFonts w:ascii="Arial" w:hAnsi="Arial" w:cs="Arial"/>
          <w:i/>
          <w:sz w:val="20"/>
          <w:szCs w:val="20"/>
        </w:rPr>
        <w:t xml:space="preserve"> của lãi suất </w:t>
      </w:r>
      <w:r w:rsidR="00E7445D">
        <w:rPr>
          <w:rFonts w:ascii="Arial" w:hAnsi="Arial" w:cs="Arial"/>
          <w:i/>
          <w:sz w:val="20"/>
          <w:szCs w:val="20"/>
        </w:rPr>
        <w:t xml:space="preserve">áp dụng vào thời điểm </w:t>
      </w:r>
      <w:r w:rsidR="001F215E">
        <w:rPr>
          <w:rFonts w:ascii="Arial" w:hAnsi="Arial" w:cs="Arial"/>
          <w:i/>
          <w:sz w:val="20"/>
          <w:szCs w:val="20"/>
        </w:rPr>
        <w:t xml:space="preserve">quá hạn </w:t>
      </w:r>
      <w:r w:rsidR="00CC16EC">
        <w:rPr>
          <w:rFonts w:ascii="Arial" w:hAnsi="Arial" w:cs="Arial"/>
          <w:i/>
          <w:sz w:val="20"/>
          <w:szCs w:val="20"/>
        </w:rPr>
        <w:t xml:space="preserve">đối với </w:t>
      </w:r>
      <w:r w:rsidR="001F215E">
        <w:rPr>
          <w:rFonts w:ascii="Arial" w:hAnsi="Arial" w:cs="Arial"/>
          <w:i/>
          <w:sz w:val="20"/>
          <w:szCs w:val="20"/>
        </w:rPr>
        <w:t xml:space="preserve">bất kỳ khoản tiền gốc quá hạn nào phải được thanh toán cho Ngân Hàng như được quy định theo </w:t>
      </w:r>
      <w:r w:rsidR="00CC16EC">
        <w:rPr>
          <w:rFonts w:ascii="Arial" w:hAnsi="Arial" w:cs="Arial"/>
          <w:i/>
          <w:sz w:val="20"/>
          <w:szCs w:val="20"/>
        </w:rPr>
        <w:t>T&amp;C</w:t>
      </w:r>
      <w:r w:rsidR="001F215E">
        <w:rPr>
          <w:rFonts w:ascii="Arial" w:hAnsi="Arial" w:cs="Arial"/>
          <w:i/>
          <w:sz w:val="20"/>
          <w:szCs w:val="20"/>
        </w:rPr>
        <w:t xml:space="preserve"> Bổ Sung này. Ngân Hàng sẽ thông báo cho chúng tôi về việc chuyển số dư nợ gốc sang nợ quá hạn phù hợp với mẫu quy định của Ngân Hàng. </w:t>
      </w:r>
    </w:p>
    <w:p w14:paraId="7AB6D618" w14:textId="2F5B1F48" w:rsidR="00522D69" w:rsidRDefault="0077562C">
      <w:pPr>
        <w:pStyle w:val="BodyText"/>
        <w:numPr>
          <w:ilvl w:val="0"/>
          <w:numId w:val="3"/>
        </w:numPr>
        <w:spacing w:line="288" w:lineRule="auto"/>
        <w:ind w:left="1530" w:hanging="810"/>
        <w:rPr>
          <w:rFonts w:ascii="Arial" w:hAnsi="Arial" w:cs="Arial"/>
          <w:sz w:val="20"/>
          <w:szCs w:val="20"/>
        </w:rPr>
      </w:pPr>
      <w:r w:rsidRPr="006E02E5">
        <w:rPr>
          <w:rFonts w:ascii="Arial" w:hAnsi="Arial" w:cs="Arial"/>
          <w:sz w:val="20"/>
          <w:szCs w:val="20"/>
        </w:rPr>
        <w:t xml:space="preserve">Interest rate of overdue interest: Interest rate of overdue interest (if applicable) will be in accordance with the Bank’s </w:t>
      </w:r>
      <w:r w:rsidR="00361285" w:rsidRPr="006E02E5">
        <w:rPr>
          <w:rFonts w:ascii="Arial" w:hAnsi="Arial" w:cs="Arial"/>
          <w:sz w:val="20"/>
          <w:szCs w:val="20"/>
        </w:rPr>
        <w:t>policy in accordance with the</w:t>
      </w:r>
      <w:r w:rsidRPr="006E02E5">
        <w:rPr>
          <w:rFonts w:ascii="Arial" w:hAnsi="Arial" w:cs="Arial"/>
          <w:sz w:val="20"/>
          <w:szCs w:val="20"/>
        </w:rPr>
        <w:t xml:space="preserve"> laws.</w:t>
      </w:r>
    </w:p>
    <w:p w14:paraId="55CBDC48" w14:textId="78E27A2F" w:rsidR="001F215E" w:rsidRPr="00E14C4B" w:rsidRDefault="001F215E" w:rsidP="00E14C4B">
      <w:pPr>
        <w:pStyle w:val="BodyText"/>
        <w:spacing w:before="0" w:line="288" w:lineRule="auto"/>
        <w:ind w:left="1530"/>
        <w:rPr>
          <w:rFonts w:ascii="Arial" w:hAnsi="Arial" w:cs="Arial"/>
          <w:i/>
          <w:sz w:val="20"/>
          <w:szCs w:val="20"/>
        </w:rPr>
      </w:pPr>
      <w:r>
        <w:rPr>
          <w:rFonts w:ascii="Arial" w:hAnsi="Arial" w:cs="Arial"/>
          <w:i/>
          <w:sz w:val="20"/>
          <w:szCs w:val="20"/>
        </w:rPr>
        <w:t xml:space="preserve">Lãi suất </w:t>
      </w:r>
      <w:r w:rsidR="00D67899">
        <w:rPr>
          <w:rFonts w:ascii="Arial" w:hAnsi="Arial" w:cs="Arial"/>
          <w:i/>
          <w:sz w:val="20"/>
          <w:szCs w:val="20"/>
        </w:rPr>
        <w:t>đối với số</w:t>
      </w:r>
      <w:r>
        <w:rPr>
          <w:rFonts w:ascii="Arial" w:hAnsi="Arial" w:cs="Arial"/>
          <w:i/>
          <w:sz w:val="20"/>
          <w:szCs w:val="20"/>
        </w:rPr>
        <w:t xml:space="preserve"> tiền lãi quá hạn: Lãi suất </w:t>
      </w:r>
      <w:r w:rsidR="00D67899">
        <w:rPr>
          <w:rFonts w:ascii="Arial" w:hAnsi="Arial" w:cs="Arial"/>
          <w:i/>
          <w:sz w:val="20"/>
          <w:szCs w:val="20"/>
        </w:rPr>
        <w:t>đối với số</w:t>
      </w:r>
      <w:r>
        <w:rPr>
          <w:rFonts w:ascii="Arial" w:hAnsi="Arial" w:cs="Arial"/>
          <w:i/>
          <w:sz w:val="20"/>
          <w:szCs w:val="20"/>
        </w:rPr>
        <w:t xml:space="preserve"> tiền lãi quá hạn (nếu </w:t>
      </w:r>
      <w:r w:rsidR="004B6C1F">
        <w:rPr>
          <w:rFonts w:ascii="Arial" w:hAnsi="Arial" w:cs="Arial"/>
          <w:i/>
          <w:sz w:val="20"/>
          <w:szCs w:val="20"/>
        </w:rPr>
        <w:t>có</w:t>
      </w:r>
      <w:r>
        <w:rPr>
          <w:rFonts w:ascii="Arial" w:hAnsi="Arial" w:cs="Arial"/>
          <w:i/>
          <w:sz w:val="20"/>
          <w:szCs w:val="20"/>
        </w:rPr>
        <w:t xml:space="preserve">) sẽ theo quy định của Ngân Hàng phù hợp với quy định pháp luật. </w:t>
      </w:r>
    </w:p>
    <w:p w14:paraId="0A7B50AF" w14:textId="77777777" w:rsidR="001F215E" w:rsidRPr="00E14C4B" w:rsidRDefault="000B7AF1">
      <w:pPr>
        <w:pStyle w:val="ListParagraph"/>
        <w:numPr>
          <w:ilvl w:val="0"/>
          <w:numId w:val="1"/>
        </w:numPr>
        <w:spacing w:before="240" w:after="0" w:line="288" w:lineRule="auto"/>
        <w:ind w:hanging="720"/>
        <w:contextualSpacing w:val="0"/>
        <w:jc w:val="both"/>
        <w:rPr>
          <w:rFonts w:ascii="Arial" w:hAnsi="Arial" w:cs="Arial"/>
          <w:sz w:val="20"/>
          <w:szCs w:val="20"/>
        </w:rPr>
      </w:pPr>
      <w:r w:rsidRPr="006E02E5">
        <w:rPr>
          <w:rFonts w:ascii="Arial" w:hAnsi="Arial" w:cs="Arial"/>
          <w:sz w:val="20"/>
          <w:szCs w:val="20"/>
        </w:rPr>
        <w:lastRenderedPageBreak/>
        <w:t>The Bank will convert to overdue debts of the principal balance if we fail to repay on time as agreed hereunder and the Bank does not agree to restructure such term.</w:t>
      </w:r>
      <w:r w:rsidR="007C0729" w:rsidRPr="006E02E5">
        <w:rPr>
          <w:rFonts w:ascii="Arial" w:hAnsi="Arial" w:cs="Arial"/>
          <w:sz w:val="20"/>
          <w:szCs w:val="20"/>
        </w:rPr>
        <w:t xml:space="preserve"> </w:t>
      </w:r>
      <w:r w:rsidR="00205FE3" w:rsidRPr="006E02E5">
        <w:rPr>
          <w:rFonts w:ascii="Arial" w:hAnsi="Arial" w:cs="Arial"/>
          <w:sz w:val="20"/>
          <w:szCs w:val="20"/>
          <w:lang w:val="en-US"/>
        </w:rPr>
        <w:t>We hereby agree that</w:t>
      </w:r>
      <w:r w:rsidR="00205FE3">
        <w:rPr>
          <w:rFonts w:ascii="Arial" w:hAnsi="Arial" w:cs="Arial"/>
          <w:sz w:val="20"/>
          <w:szCs w:val="20"/>
          <w:lang w:val="en-US"/>
        </w:rPr>
        <w:t xml:space="preserve"> the Bank does not need to send any other documents to us </w:t>
      </w:r>
      <w:r w:rsidR="00205FE3" w:rsidRPr="006E02E5">
        <w:rPr>
          <w:rFonts w:ascii="Arial" w:hAnsi="Arial" w:cs="Arial"/>
          <w:sz w:val="20"/>
          <w:szCs w:val="20"/>
          <w:lang w:val="en-US"/>
        </w:rPr>
        <w:t xml:space="preserve">regarding </w:t>
      </w:r>
      <w:r w:rsidR="00205FE3">
        <w:rPr>
          <w:rFonts w:ascii="Arial" w:hAnsi="Arial" w:cs="Arial"/>
          <w:sz w:val="20"/>
          <w:szCs w:val="20"/>
          <w:lang w:val="en-US"/>
        </w:rPr>
        <w:t>this issue</w:t>
      </w:r>
      <w:r w:rsidR="00205FE3" w:rsidRPr="006E02E5">
        <w:rPr>
          <w:rFonts w:ascii="Arial" w:hAnsi="Arial" w:cs="Arial"/>
          <w:sz w:val="20"/>
          <w:szCs w:val="20"/>
          <w:lang w:val="en-US"/>
        </w:rPr>
        <w:t>.</w:t>
      </w:r>
    </w:p>
    <w:p w14:paraId="36E31062" w14:textId="142C46EB" w:rsidR="001F215E" w:rsidRPr="006E02E5" w:rsidRDefault="001F215E" w:rsidP="00E14C4B">
      <w:pPr>
        <w:pStyle w:val="ListParagraph"/>
        <w:spacing w:after="0" w:line="288" w:lineRule="auto"/>
        <w:contextualSpacing w:val="0"/>
        <w:jc w:val="both"/>
        <w:rPr>
          <w:rFonts w:ascii="Arial" w:hAnsi="Arial" w:cs="Arial"/>
          <w:sz w:val="20"/>
          <w:szCs w:val="20"/>
        </w:rPr>
      </w:pPr>
      <w:r>
        <w:rPr>
          <w:rFonts w:ascii="Arial" w:hAnsi="Arial" w:cs="Arial"/>
          <w:i/>
          <w:sz w:val="20"/>
          <w:szCs w:val="20"/>
          <w:lang w:val="en-US"/>
        </w:rPr>
        <w:t xml:space="preserve">Ngân Hàng sẽ chuyển nợ quá hạn của số dư nợ gốc nếu chúng tôi không hoàn trả đúng hạn như được thỏa thuận theo </w:t>
      </w:r>
      <w:r w:rsidR="00C0189D">
        <w:rPr>
          <w:rFonts w:ascii="Arial" w:hAnsi="Arial" w:cs="Arial"/>
          <w:i/>
          <w:sz w:val="20"/>
          <w:szCs w:val="20"/>
          <w:lang w:val="en-US"/>
        </w:rPr>
        <w:t xml:space="preserve">T&amp;C </w:t>
      </w:r>
      <w:r>
        <w:rPr>
          <w:rFonts w:ascii="Arial" w:hAnsi="Arial" w:cs="Arial"/>
          <w:i/>
          <w:sz w:val="20"/>
          <w:szCs w:val="20"/>
          <w:lang w:val="en-US"/>
        </w:rPr>
        <w:t>Bổ Sung này và Ngân Hàng</w:t>
      </w:r>
      <w:r w:rsidR="00DB3BB8">
        <w:rPr>
          <w:rFonts w:ascii="Arial" w:hAnsi="Arial" w:cs="Arial"/>
          <w:i/>
          <w:sz w:val="20"/>
          <w:szCs w:val="20"/>
          <w:lang w:val="en-US"/>
        </w:rPr>
        <w:t xml:space="preserve"> không</w:t>
      </w:r>
      <w:r>
        <w:rPr>
          <w:rFonts w:ascii="Arial" w:hAnsi="Arial" w:cs="Arial"/>
          <w:i/>
          <w:sz w:val="20"/>
          <w:szCs w:val="20"/>
          <w:lang w:val="en-US"/>
        </w:rPr>
        <w:t xml:space="preserve"> đồng ý cơ cấu lại thời hạn</w:t>
      </w:r>
      <w:r w:rsidR="00DB3BB8">
        <w:rPr>
          <w:rFonts w:ascii="Arial" w:hAnsi="Arial" w:cs="Arial"/>
          <w:i/>
          <w:sz w:val="20"/>
          <w:szCs w:val="20"/>
          <w:lang w:val="en-US"/>
        </w:rPr>
        <w:t xml:space="preserve"> hoàn trả đó</w:t>
      </w:r>
      <w:r>
        <w:rPr>
          <w:rFonts w:ascii="Arial" w:hAnsi="Arial" w:cs="Arial"/>
          <w:i/>
          <w:sz w:val="20"/>
          <w:szCs w:val="20"/>
          <w:lang w:val="en-US"/>
        </w:rPr>
        <w:t xml:space="preserve">. Chúng tôi theo đây đồng ý rằng Ngân Hàng không cần phải gửi bất kỳ chứng từ nào cho chúng tôi về vấn đề này. </w:t>
      </w:r>
      <w:r w:rsidRPr="006E02E5">
        <w:rPr>
          <w:rFonts w:ascii="Arial" w:hAnsi="Arial" w:cs="Arial"/>
          <w:sz w:val="20"/>
          <w:szCs w:val="20"/>
        </w:rPr>
        <w:t xml:space="preserve"> </w:t>
      </w:r>
    </w:p>
    <w:p w14:paraId="3C82968F" w14:textId="2ED17EDE" w:rsidR="009E2C35" w:rsidRDefault="00A309CF">
      <w:pPr>
        <w:pStyle w:val="ListParagraph"/>
        <w:numPr>
          <w:ilvl w:val="0"/>
          <w:numId w:val="1"/>
        </w:numPr>
        <w:spacing w:before="240" w:after="0" w:line="288" w:lineRule="auto"/>
        <w:ind w:hanging="720"/>
        <w:contextualSpacing w:val="0"/>
        <w:jc w:val="both"/>
        <w:rPr>
          <w:rFonts w:ascii="Arial" w:eastAsia="PMingLiU" w:hAnsi="Arial" w:cs="Arial"/>
          <w:sz w:val="20"/>
          <w:szCs w:val="20"/>
          <w:lang w:eastAsia="zh-TW"/>
        </w:rPr>
      </w:pPr>
      <w:r w:rsidRPr="006E02E5">
        <w:rPr>
          <w:rFonts w:ascii="Arial" w:hAnsi="Arial" w:cs="Arial"/>
          <w:bCs/>
          <w:iCs/>
          <w:sz w:val="20"/>
          <w:szCs w:val="20"/>
        </w:rPr>
        <w:t>We</w:t>
      </w:r>
      <w:r w:rsidRPr="006E02E5">
        <w:rPr>
          <w:rFonts w:ascii="Arial" w:hAnsi="Arial" w:cs="Arial"/>
          <w:bCs/>
          <w:iCs/>
          <w:sz w:val="20"/>
          <w:szCs w:val="20"/>
          <w:lang w:val="vi-VN"/>
        </w:rPr>
        <w:t xml:space="preserve"> agree that </w:t>
      </w:r>
      <w:r w:rsidR="00A22760" w:rsidRPr="006E02E5">
        <w:rPr>
          <w:rFonts w:ascii="Arial" w:hAnsi="Arial" w:cs="Arial"/>
          <w:bCs/>
          <w:iCs/>
          <w:sz w:val="20"/>
          <w:szCs w:val="20"/>
        </w:rPr>
        <w:t xml:space="preserve">the Bank may transfer all or any part of the Bank’s rights, benefits and/or obligations </w:t>
      </w:r>
      <w:r w:rsidRPr="006E02E5">
        <w:rPr>
          <w:rFonts w:ascii="Arial" w:hAnsi="Arial" w:cs="Arial"/>
          <w:bCs/>
          <w:iCs/>
          <w:sz w:val="20"/>
          <w:szCs w:val="20"/>
        </w:rPr>
        <w:t>here</w:t>
      </w:r>
      <w:r w:rsidR="00A22760" w:rsidRPr="006E02E5">
        <w:rPr>
          <w:rFonts w:ascii="Arial" w:hAnsi="Arial" w:cs="Arial"/>
          <w:bCs/>
          <w:iCs/>
          <w:sz w:val="20"/>
          <w:szCs w:val="20"/>
        </w:rPr>
        <w:t xml:space="preserve">under or in respect of any of the </w:t>
      </w:r>
      <w:r w:rsidR="00C809F5">
        <w:rPr>
          <w:rFonts w:ascii="Arial" w:hAnsi="Arial" w:cs="Arial"/>
          <w:bCs/>
          <w:iCs/>
          <w:sz w:val="20"/>
          <w:szCs w:val="20"/>
        </w:rPr>
        <w:t>Instrument</w:t>
      </w:r>
      <w:r w:rsidR="00A22760" w:rsidRPr="006E02E5">
        <w:rPr>
          <w:rFonts w:ascii="Arial" w:hAnsi="Arial" w:cs="Arial"/>
          <w:bCs/>
          <w:iCs/>
          <w:sz w:val="20"/>
          <w:szCs w:val="20"/>
        </w:rPr>
        <w:t xml:space="preserve"> to any person by delivering to</w:t>
      </w:r>
      <w:r w:rsidRPr="006E02E5">
        <w:rPr>
          <w:rFonts w:ascii="Arial" w:hAnsi="Arial" w:cs="Arial"/>
          <w:bCs/>
          <w:iCs/>
          <w:sz w:val="20"/>
          <w:szCs w:val="20"/>
          <w:lang w:val="vi-VN"/>
        </w:rPr>
        <w:t xml:space="preserve"> u</w:t>
      </w:r>
      <w:r w:rsidR="00617153" w:rsidRPr="006E02E5">
        <w:rPr>
          <w:rFonts w:ascii="Arial" w:hAnsi="Arial" w:cs="Arial"/>
          <w:bCs/>
          <w:iCs/>
          <w:sz w:val="20"/>
          <w:szCs w:val="20"/>
          <w:lang w:val="vi-VN"/>
        </w:rPr>
        <w:t>s</w:t>
      </w:r>
      <w:r w:rsidR="00A22760" w:rsidRPr="006E02E5">
        <w:rPr>
          <w:rFonts w:ascii="Arial" w:hAnsi="Arial" w:cs="Arial"/>
          <w:bCs/>
          <w:iCs/>
          <w:sz w:val="20"/>
          <w:szCs w:val="20"/>
        </w:rPr>
        <w:t xml:space="preserve"> a notice in writing </w:t>
      </w:r>
      <w:r w:rsidR="00A22760" w:rsidRPr="006E02E5">
        <w:rPr>
          <w:rFonts w:ascii="Arial" w:eastAsia="PMingLiU" w:hAnsi="Arial" w:cs="Arial"/>
          <w:sz w:val="20"/>
          <w:szCs w:val="20"/>
          <w:lang w:eastAsia="zh-TW"/>
        </w:rPr>
        <w:t>(the "</w:t>
      </w:r>
      <w:r w:rsidR="00A22760" w:rsidRPr="006E02E5">
        <w:rPr>
          <w:rFonts w:ascii="Arial" w:eastAsia="PMingLiU" w:hAnsi="Arial" w:cs="Arial"/>
          <w:b/>
          <w:bCs/>
          <w:sz w:val="20"/>
          <w:szCs w:val="20"/>
          <w:lang w:eastAsia="zh-TW"/>
        </w:rPr>
        <w:t>Notification Letter</w:t>
      </w:r>
      <w:r w:rsidR="00A22760" w:rsidRPr="006E02E5">
        <w:rPr>
          <w:rFonts w:ascii="Arial" w:eastAsia="PMingLiU" w:hAnsi="Arial" w:cs="Arial"/>
          <w:sz w:val="20"/>
          <w:szCs w:val="20"/>
          <w:lang w:eastAsia="zh-TW"/>
        </w:rPr>
        <w:t xml:space="preserve">"). </w:t>
      </w:r>
      <w:r w:rsidR="00617153" w:rsidRPr="006E02E5">
        <w:rPr>
          <w:rFonts w:ascii="Arial" w:eastAsia="PMingLiU" w:hAnsi="Arial" w:cs="Arial"/>
          <w:sz w:val="20"/>
          <w:szCs w:val="20"/>
          <w:lang w:eastAsia="zh-TW"/>
        </w:rPr>
        <w:t>We</w:t>
      </w:r>
      <w:r w:rsidR="00A22760" w:rsidRPr="006E02E5">
        <w:rPr>
          <w:rFonts w:ascii="Arial" w:eastAsia="PMingLiU" w:hAnsi="Arial" w:cs="Arial"/>
          <w:sz w:val="20"/>
          <w:szCs w:val="20"/>
          <w:lang w:eastAsia="zh-TW"/>
        </w:rPr>
        <w:t xml:space="preserve"> </w:t>
      </w:r>
      <w:r w:rsidR="00A22760" w:rsidRPr="006E02E5">
        <w:rPr>
          <w:rFonts w:ascii="Arial" w:eastAsia="PMingLiU" w:hAnsi="Arial" w:cs="Arial"/>
          <w:sz w:val="20"/>
          <w:szCs w:val="20"/>
          <w:lang w:val="vi-VN" w:eastAsia="zh-TW"/>
        </w:rPr>
        <w:t xml:space="preserve">shall </w:t>
      </w:r>
      <w:r w:rsidR="00A22760" w:rsidRPr="006E02E5">
        <w:rPr>
          <w:rFonts w:ascii="Arial" w:eastAsia="PMingLiU" w:hAnsi="Arial" w:cs="Arial"/>
          <w:sz w:val="20"/>
          <w:szCs w:val="20"/>
          <w:lang w:eastAsia="zh-TW"/>
        </w:rPr>
        <w:t xml:space="preserve">sign to acknowledge and agree to the content of this Notification Letter and return to the Bank. If no acknowledgement has been received by the Bank within 30 days from the date of the Notification Letter, </w:t>
      </w:r>
      <w:r w:rsidR="00617153" w:rsidRPr="006E02E5">
        <w:rPr>
          <w:rFonts w:ascii="Arial" w:eastAsia="PMingLiU" w:hAnsi="Arial" w:cs="Arial"/>
          <w:sz w:val="20"/>
          <w:szCs w:val="20"/>
          <w:lang w:eastAsia="zh-TW"/>
        </w:rPr>
        <w:t>we</w:t>
      </w:r>
      <w:r w:rsidR="00617153" w:rsidRPr="006E02E5">
        <w:rPr>
          <w:rFonts w:ascii="Arial" w:eastAsia="PMingLiU" w:hAnsi="Arial" w:cs="Arial"/>
          <w:sz w:val="20"/>
          <w:szCs w:val="20"/>
          <w:lang w:val="vi-VN" w:eastAsia="zh-TW"/>
        </w:rPr>
        <w:t xml:space="preserve"> agree</w:t>
      </w:r>
      <w:r w:rsidR="00A22760" w:rsidRPr="006E02E5">
        <w:rPr>
          <w:rFonts w:ascii="Arial" w:eastAsia="PMingLiU" w:hAnsi="Arial" w:cs="Arial"/>
          <w:sz w:val="20"/>
          <w:szCs w:val="20"/>
          <w:lang w:eastAsia="zh-TW"/>
        </w:rPr>
        <w:t xml:space="preserve"> that it shall be deemed that </w:t>
      </w:r>
      <w:r w:rsidR="00617153" w:rsidRPr="006E02E5">
        <w:rPr>
          <w:rFonts w:ascii="Arial" w:eastAsia="PMingLiU" w:hAnsi="Arial" w:cs="Arial"/>
          <w:sz w:val="20"/>
          <w:szCs w:val="20"/>
          <w:lang w:eastAsia="zh-TW"/>
        </w:rPr>
        <w:t>we</w:t>
      </w:r>
      <w:r w:rsidR="00617153" w:rsidRPr="006E02E5">
        <w:rPr>
          <w:rFonts w:ascii="Arial" w:eastAsia="PMingLiU" w:hAnsi="Arial" w:cs="Arial"/>
          <w:sz w:val="20"/>
          <w:szCs w:val="20"/>
          <w:lang w:val="vi-VN" w:eastAsia="zh-TW"/>
        </w:rPr>
        <w:t xml:space="preserve"> </w:t>
      </w:r>
      <w:r w:rsidR="00822073" w:rsidRPr="006E02E5">
        <w:rPr>
          <w:rFonts w:ascii="Arial" w:eastAsia="PMingLiU" w:hAnsi="Arial" w:cs="Arial"/>
          <w:sz w:val="20"/>
          <w:szCs w:val="20"/>
          <w:lang w:eastAsia="zh-TW"/>
        </w:rPr>
        <w:t>have</w:t>
      </w:r>
      <w:r w:rsidR="00A22760" w:rsidRPr="006E02E5">
        <w:rPr>
          <w:rFonts w:ascii="Arial" w:eastAsia="PMingLiU" w:hAnsi="Arial" w:cs="Arial"/>
          <w:sz w:val="20"/>
          <w:szCs w:val="20"/>
          <w:lang w:eastAsia="zh-TW"/>
        </w:rPr>
        <w:t xml:space="preserve"> accepted the terms and conditions of such Notification Letter.</w:t>
      </w:r>
    </w:p>
    <w:p w14:paraId="29CFE006" w14:textId="0A09F6C7" w:rsidR="006B173F" w:rsidRPr="00E14C4B" w:rsidRDefault="001F215E" w:rsidP="00E14C4B">
      <w:pPr>
        <w:pStyle w:val="ListParagraph"/>
        <w:spacing w:after="0" w:line="288" w:lineRule="auto"/>
        <w:contextualSpacing w:val="0"/>
        <w:jc w:val="both"/>
        <w:rPr>
          <w:rFonts w:ascii="Arial" w:eastAsia="PMingLiU" w:hAnsi="Arial" w:cs="Arial"/>
          <w:i/>
          <w:sz w:val="20"/>
          <w:szCs w:val="20"/>
          <w:lang w:eastAsia="zh-TW"/>
        </w:rPr>
      </w:pPr>
      <w:r>
        <w:rPr>
          <w:rFonts w:ascii="Arial" w:eastAsia="PMingLiU" w:hAnsi="Arial" w:cs="Arial"/>
          <w:i/>
          <w:sz w:val="20"/>
          <w:szCs w:val="20"/>
          <w:lang w:eastAsia="zh-TW"/>
        </w:rPr>
        <w:t xml:space="preserve">Chúng tôi đồng ý rằng Ngân Hàng có thể chuyển toàn bộ hoặc bất kỳ phần nào quyền, quyền lợi và/hoặc nghĩa vụ của Ngân Hàng theo </w:t>
      </w:r>
      <w:r w:rsidR="003A2C2D">
        <w:rPr>
          <w:rFonts w:ascii="Arial" w:eastAsia="PMingLiU" w:hAnsi="Arial" w:cs="Arial"/>
          <w:i/>
          <w:sz w:val="20"/>
          <w:szCs w:val="20"/>
          <w:lang w:eastAsia="zh-TW"/>
        </w:rPr>
        <w:t>T&amp;C</w:t>
      </w:r>
      <w:r>
        <w:rPr>
          <w:rFonts w:ascii="Arial" w:eastAsia="PMingLiU" w:hAnsi="Arial" w:cs="Arial"/>
          <w:i/>
          <w:sz w:val="20"/>
          <w:szCs w:val="20"/>
          <w:lang w:eastAsia="zh-TW"/>
        </w:rPr>
        <w:t xml:space="preserve"> Bổ Sung này </w:t>
      </w:r>
      <w:r w:rsidR="006B173F">
        <w:rPr>
          <w:rFonts w:ascii="Arial" w:eastAsia="PMingLiU" w:hAnsi="Arial" w:cs="Arial"/>
          <w:i/>
          <w:sz w:val="20"/>
          <w:szCs w:val="20"/>
          <w:lang w:eastAsia="zh-TW"/>
        </w:rPr>
        <w:t>hoặc liên quan đến bất kỳ phần nào của Công Cụ cho bất kỳ người nào bằng cách gửi cho chúng tôi thông báo bằng văn bản (“</w:t>
      </w:r>
      <w:r w:rsidR="006B173F">
        <w:rPr>
          <w:rFonts w:ascii="Arial" w:eastAsia="PMingLiU" w:hAnsi="Arial" w:cs="Arial"/>
          <w:b/>
          <w:i/>
          <w:sz w:val="20"/>
          <w:szCs w:val="20"/>
          <w:lang w:eastAsia="zh-TW"/>
        </w:rPr>
        <w:t>Thư Thông Báo</w:t>
      </w:r>
      <w:r w:rsidR="006B173F">
        <w:rPr>
          <w:rFonts w:ascii="Arial" w:eastAsia="PMingLiU" w:hAnsi="Arial" w:cs="Arial"/>
          <w:i/>
          <w:sz w:val="20"/>
          <w:szCs w:val="20"/>
          <w:lang w:eastAsia="zh-TW"/>
        </w:rPr>
        <w:t xml:space="preserve">”). Chúng tôi sẽ ký xác nhận và đồng ý với nội dung của Thư Thông Báo này và chuyển lại cho Ngân Hàng. Nếu Ngân Hàng không nhận được xác nhận trong vòng 30 ngày kề từ ngày của Thư Thông Báo, chúng tôi đồng ý rằng điều đó sẽ được hiểu là chúng tôi đã đồng ý với các điều khoản và điều kiện của Thư Thông Báo đó. </w:t>
      </w:r>
    </w:p>
    <w:p w14:paraId="78D6C350" w14:textId="403C6EA4" w:rsidR="00A22760" w:rsidRDefault="00617153">
      <w:pPr>
        <w:pStyle w:val="ListParagraph"/>
        <w:numPr>
          <w:ilvl w:val="0"/>
          <w:numId w:val="1"/>
        </w:numPr>
        <w:spacing w:before="240" w:after="0" w:line="288" w:lineRule="auto"/>
        <w:ind w:hanging="720"/>
        <w:contextualSpacing w:val="0"/>
        <w:jc w:val="both"/>
        <w:rPr>
          <w:rFonts w:ascii="Arial" w:hAnsi="Arial" w:cs="Arial"/>
          <w:sz w:val="20"/>
          <w:szCs w:val="20"/>
          <w:lang w:eastAsia="zh-CN"/>
        </w:rPr>
      </w:pPr>
      <w:r w:rsidRPr="006E02E5">
        <w:rPr>
          <w:rFonts w:ascii="Arial" w:hAnsi="Arial" w:cs="Arial"/>
          <w:sz w:val="20"/>
          <w:szCs w:val="20"/>
          <w:lang w:eastAsia="zh-CN"/>
        </w:rPr>
        <w:t>We</w:t>
      </w:r>
      <w:r w:rsidRPr="006E02E5">
        <w:rPr>
          <w:rFonts w:ascii="Arial" w:hAnsi="Arial" w:cs="Arial"/>
          <w:sz w:val="20"/>
          <w:szCs w:val="20"/>
          <w:lang w:val="vi-VN" w:eastAsia="zh-CN"/>
        </w:rPr>
        <w:t xml:space="preserve"> agree that in case of any breach of provisions hereunder by us the Bank can require us a p</w:t>
      </w:r>
      <w:r w:rsidR="00A22760" w:rsidRPr="006E02E5">
        <w:rPr>
          <w:rFonts w:ascii="Arial" w:hAnsi="Arial" w:cs="Arial"/>
          <w:sz w:val="20"/>
          <w:szCs w:val="20"/>
          <w:lang w:eastAsia="zh-CN"/>
        </w:rPr>
        <w:t>enalty</w:t>
      </w:r>
      <w:r w:rsidRPr="006E02E5">
        <w:rPr>
          <w:rFonts w:ascii="Arial" w:hAnsi="Arial" w:cs="Arial"/>
          <w:sz w:val="20"/>
          <w:szCs w:val="20"/>
          <w:lang w:val="vi-VN" w:eastAsia="zh-CN"/>
        </w:rPr>
        <w:t xml:space="preserve"> to the discretion of the Bank and in compliance with the applicable law</w:t>
      </w:r>
      <w:r w:rsidR="00A22760" w:rsidRPr="006E02E5">
        <w:rPr>
          <w:rFonts w:ascii="Arial" w:hAnsi="Arial" w:cs="Arial"/>
          <w:sz w:val="20"/>
          <w:szCs w:val="20"/>
          <w:lang w:eastAsia="zh-CN"/>
        </w:rPr>
        <w:t>. The penalty agreement</w:t>
      </w:r>
      <w:r w:rsidRPr="006E02E5">
        <w:rPr>
          <w:rFonts w:ascii="Arial" w:hAnsi="Arial" w:cs="Arial"/>
          <w:sz w:val="20"/>
          <w:szCs w:val="20"/>
          <w:lang w:val="vi-VN" w:eastAsia="zh-CN"/>
        </w:rPr>
        <w:t xml:space="preserve"> hereunde</w:t>
      </w:r>
      <w:r w:rsidR="00160FB6" w:rsidRPr="006E02E5">
        <w:rPr>
          <w:rFonts w:ascii="Arial" w:hAnsi="Arial" w:cs="Arial"/>
          <w:sz w:val="20"/>
          <w:szCs w:val="20"/>
          <w:lang w:val="en-US" w:eastAsia="zh-CN"/>
        </w:rPr>
        <w:t>r</w:t>
      </w:r>
      <w:r w:rsidR="00A22760" w:rsidRPr="006E02E5">
        <w:rPr>
          <w:rFonts w:ascii="Arial" w:hAnsi="Arial" w:cs="Arial"/>
          <w:sz w:val="20"/>
          <w:szCs w:val="20"/>
          <w:lang w:eastAsia="zh-CN"/>
        </w:rPr>
        <w:t xml:space="preserve"> will not prejudice to provision on indemnity. </w:t>
      </w:r>
    </w:p>
    <w:p w14:paraId="696D6D61" w14:textId="0B2CC75C" w:rsidR="006B173F" w:rsidRPr="00E14C4B" w:rsidRDefault="006B173F" w:rsidP="00E14C4B">
      <w:pPr>
        <w:pStyle w:val="ListParagraph"/>
        <w:spacing w:after="0" w:line="288" w:lineRule="auto"/>
        <w:contextualSpacing w:val="0"/>
        <w:jc w:val="both"/>
        <w:rPr>
          <w:rFonts w:ascii="Arial" w:hAnsi="Arial" w:cs="Arial"/>
          <w:i/>
          <w:sz w:val="20"/>
          <w:szCs w:val="20"/>
          <w:lang w:eastAsia="zh-CN"/>
        </w:rPr>
      </w:pPr>
      <w:r>
        <w:rPr>
          <w:rFonts w:ascii="Arial" w:hAnsi="Arial" w:cs="Arial"/>
          <w:i/>
          <w:sz w:val="20"/>
          <w:szCs w:val="20"/>
          <w:lang w:eastAsia="zh-CN"/>
        </w:rPr>
        <w:t xml:space="preserve">Chúng tôi đồng ý rằng trong trường hợp chúng tôi vi phạm bất kỳ quy định nào theo </w:t>
      </w:r>
      <w:r w:rsidR="00687572">
        <w:rPr>
          <w:rFonts w:ascii="Arial" w:hAnsi="Arial" w:cs="Arial"/>
          <w:i/>
          <w:sz w:val="20"/>
          <w:szCs w:val="20"/>
          <w:lang w:eastAsia="zh-CN"/>
        </w:rPr>
        <w:t>T&amp;C</w:t>
      </w:r>
      <w:r>
        <w:rPr>
          <w:rFonts w:ascii="Arial" w:hAnsi="Arial" w:cs="Arial"/>
          <w:i/>
          <w:sz w:val="20"/>
          <w:szCs w:val="20"/>
          <w:lang w:eastAsia="zh-CN"/>
        </w:rPr>
        <w:t xml:space="preserve"> Bổ Sung</w:t>
      </w:r>
      <w:r w:rsidR="00687572">
        <w:rPr>
          <w:rFonts w:ascii="Arial" w:hAnsi="Arial" w:cs="Arial"/>
          <w:i/>
          <w:sz w:val="20"/>
          <w:szCs w:val="20"/>
          <w:lang w:eastAsia="zh-CN"/>
        </w:rPr>
        <w:t xml:space="preserve"> này</w:t>
      </w:r>
      <w:r>
        <w:rPr>
          <w:rFonts w:ascii="Arial" w:hAnsi="Arial" w:cs="Arial"/>
          <w:i/>
          <w:sz w:val="20"/>
          <w:szCs w:val="20"/>
          <w:lang w:eastAsia="zh-CN"/>
        </w:rPr>
        <w:t xml:space="preserve"> Ngân Hàng có thể yêu cầu chúng tôi một khoản phạt theo </w:t>
      </w:r>
      <w:r w:rsidR="00925472">
        <w:rPr>
          <w:rFonts w:ascii="Arial" w:hAnsi="Arial" w:cs="Arial"/>
          <w:i/>
          <w:sz w:val="20"/>
          <w:szCs w:val="20"/>
          <w:lang w:eastAsia="zh-CN"/>
        </w:rPr>
        <w:t xml:space="preserve">toàn </w:t>
      </w:r>
      <w:r w:rsidR="002267B2">
        <w:rPr>
          <w:rFonts w:ascii="Arial" w:hAnsi="Arial" w:cs="Arial"/>
          <w:i/>
          <w:sz w:val="20"/>
          <w:szCs w:val="20"/>
          <w:lang w:eastAsia="zh-CN"/>
        </w:rPr>
        <w:t xml:space="preserve">quyền </w:t>
      </w:r>
      <w:r>
        <w:rPr>
          <w:rFonts w:ascii="Arial" w:hAnsi="Arial" w:cs="Arial"/>
          <w:i/>
          <w:sz w:val="20"/>
          <w:szCs w:val="20"/>
          <w:lang w:eastAsia="zh-CN"/>
        </w:rPr>
        <w:t xml:space="preserve">quyết định của Ngân Hàng và </w:t>
      </w:r>
      <w:r w:rsidR="002267B2">
        <w:rPr>
          <w:rFonts w:ascii="Arial" w:hAnsi="Arial" w:cs="Arial"/>
          <w:i/>
          <w:sz w:val="20"/>
          <w:szCs w:val="20"/>
          <w:lang w:eastAsia="zh-CN"/>
        </w:rPr>
        <w:t xml:space="preserve">phù hợp với </w:t>
      </w:r>
      <w:r>
        <w:rPr>
          <w:rFonts w:ascii="Arial" w:hAnsi="Arial" w:cs="Arial"/>
          <w:i/>
          <w:sz w:val="20"/>
          <w:szCs w:val="20"/>
          <w:lang w:eastAsia="zh-CN"/>
        </w:rPr>
        <w:t xml:space="preserve">pháp luật hiện hành. Thỏa thuận phạt theo </w:t>
      </w:r>
      <w:r w:rsidR="00F140AD">
        <w:rPr>
          <w:rFonts w:ascii="Arial" w:hAnsi="Arial" w:cs="Arial"/>
          <w:i/>
          <w:sz w:val="20"/>
          <w:szCs w:val="20"/>
          <w:lang w:eastAsia="zh-CN"/>
        </w:rPr>
        <w:t>T&amp;C</w:t>
      </w:r>
      <w:r>
        <w:rPr>
          <w:rFonts w:ascii="Arial" w:hAnsi="Arial" w:cs="Arial"/>
          <w:i/>
          <w:sz w:val="20"/>
          <w:szCs w:val="20"/>
          <w:lang w:eastAsia="zh-CN"/>
        </w:rPr>
        <w:t xml:space="preserve"> Bổ Sung</w:t>
      </w:r>
      <w:r w:rsidR="00F140AD">
        <w:rPr>
          <w:rFonts w:ascii="Arial" w:hAnsi="Arial" w:cs="Arial"/>
          <w:i/>
          <w:sz w:val="20"/>
          <w:szCs w:val="20"/>
          <w:lang w:eastAsia="zh-CN"/>
        </w:rPr>
        <w:t xml:space="preserve"> này</w:t>
      </w:r>
      <w:r>
        <w:rPr>
          <w:rFonts w:ascii="Arial" w:hAnsi="Arial" w:cs="Arial"/>
          <w:i/>
          <w:sz w:val="20"/>
          <w:szCs w:val="20"/>
          <w:lang w:eastAsia="zh-CN"/>
        </w:rPr>
        <w:t xml:space="preserve"> sẽ không ảnh hưởng đến quy định về bồi thường. </w:t>
      </w:r>
    </w:p>
    <w:p w14:paraId="21C13CCF" w14:textId="6FD860C2" w:rsidR="00701489" w:rsidRDefault="00701489">
      <w:pPr>
        <w:pStyle w:val="ListParagraph"/>
        <w:numPr>
          <w:ilvl w:val="0"/>
          <w:numId w:val="1"/>
        </w:numPr>
        <w:spacing w:before="240" w:after="0" w:line="288" w:lineRule="auto"/>
        <w:ind w:hanging="720"/>
        <w:contextualSpacing w:val="0"/>
        <w:jc w:val="both"/>
        <w:rPr>
          <w:rFonts w:ascii="Arial" w:hAnsi="Arial" w:cs="Arial"/>
          <w:sz w:val="20"/>
          <w:szCs w:val="20"/>
        </w:rPr>
      </w:pPr>
      <w:r>
        <w:rPr>
          <w:rFonts w:ascii="Arial" w:hAnsi="Arial" w:cs="Arial"/>
          <w:sz w:val="20"/>
          <w:szCs w:val="20"/>
        </w:rPr>
        <w:t>The agreements here</w:t>
      </w:r>
      <w:r w:rsidR="00383CB1">
        <w:rPr>
          <w:rFonts w:ascii="Arial" w:hAnsi="Arial" w:cs="Arial"/>
          <w:sz w:val="20"/>
          <w:szCs w:val="20"/>
        </w:rPr>
        <w:t>under</w:t>
      </w:r>
      <w:r>
        <w:rPr>
          <w:rFonts w:ascii="Arial" w:hAnsi="Arial" w:cs="Arial"/>
          <w:sz w:val="20"/>
          <w:szCs w:val="20"/>
        </w:rPr>
        <w:t xml:space="preserve"> will take effect once being duly signed and sealed by us and the Bank.</w:t>
      </w:r>
    </w:p>
    <w:p w14:paraId="5B04D41B" w14:textId="7C25909E" w:rsidR="006B173F" w:rsidRPr="00E14C4B" w:rsidRDefault="006B173F" w:rsidP="00E14C4B">
      <w:pPr>
        <w:pStyle w:val="ListParagraph"/>
        <w:spacing w:after="0" w:line="288" w:lineRule="auto"/>
        <w:contextualSpacing w:val="0"/>
        <w:jc w:val="both"/>
        <w:rPr>
          <w:rFonts w:ascii="Arial" w:hAnsi="Arial" w:cs="Arial"/>
          <w:i/>
          <w:sz w:val="20"/>
          <w:szCs w:val="20"/>
        </w:rPr>
      </w:pPr>
      <w:r>
        <w:rPr>
          <w:rFonts w:ascii="Arial" w:hAnsi="Arial" w:cs="Arial"/>
          <w:i/>
          <w:sz w:val="20"/>
          <w:szCs w:val="20"/>
        </w:rPr>
        <w:t xml:space="preserve">Các </w:t>
      </w:r>
      <w:r w:rsidR="00790A71">
        <w:rPr>
          <w:rFonts w:ascii="Arial" w:hAnsi="Arial" w:cs="Arial"/>
          <w:i/>
          <w:sz w:val="20"/>
          <w:szCs w:val="20"/>
        </w:rPr>
        <w:t>thỏa thuận</w:t>
      </w:r>
      <w:r>
        <w:rPr>
          <w:rFonts w:ascii="Arial" w:hAnsi="Arial" w:cs="Arial"/>
          <w:i/>
          <w:sz w:val="20"/>
          <w:szCs w:val="20"/>
        </w:rPr>
        <w:t xml:space="preserve"> theo </w:t>
      </w:r>
      <w:r w:rsidR="00F140AD">
        <w:rPr>
          <w:rFonts w:ascii="Arial" w:hAnsi="Arial" w:cs="Arial"/>
          <w:i/>
          <w:sz w:val="20"/>
          <w:szCs w:val="20"/>
        </w:rPr>
        <w:t>T&amp;C Bổ Sung này</w:t>
      </w:r>
      <w:r>
        <w:rPr>
          <w:rFonts w:ascii="Arial" w:hAnsi="Arial" w:cs="Arial"/>
          <w:i/>
          <w:sz w:val="20"/>
          <w:szCs w:val="20"/>
        </w:rPr>
        <w:t xml:space="preserve"> sẽ có hiệu lực ngay khi được chúng tôi và Ngân Hàng ký và đóng dấu hợp lệ</w:t>
      </w:r>
      <w:r w:rsidR="00F140AD">
        <w:rPr>
          <w:rFonts w:ascii="Arial" w:hAnsi="Arial" w:cs="Arial"/>
          <w:i/>
          <w:sz w:val="20"/>
          <w:szCs w:val="20"/>
        </w:rPr>
        <w:t xml:space="preserve">. </w:t>
      </w:r>
    </w:p>
    <w:p w14:paraId="530AB553" w14:textId="17EE1347" w:rsidR="008A68FF" w:rsidRDefault="008A68FF" w:rsidP="00E14C4B">
      <w:pPr>
        <w:spacing w:before="240" w:after="0" w:line="288" w:lineRule="auto"/>
        <w:rPr>
          <w:rFonts w:ascii="Arial" w:hAnsi="Arial" w:cs="Arial"/>
          <w:sz w:val="20"/>
          <w:szCs w:val="20"/>
          <w:highlight w:val="green"/>
          <w:lang w:val="en-US"/>
        </w:rPr>
      </w:pPr>
      <w:r>
        <w:rPr>
          <w:rFonts w:ascii="Arial" w:hAnsi="Arial" w:cs="Arial"/>
          <w:sz w:val="20"/>
          <w:szCs w:val="20"/>
          <w:highlight w:val="green"/>
          <w:lang w:val="en-US"/>
        </w:rPr>
        <w:br w:type="page"/>
      </w:r>
    </w:p>
    <w:p w14:paraId="5CDB194D" w14:textId="54F6DAF0" w:rsidR="0076102A" w:rsidRDefault="00A61BE6" w:rsidP="008E6815">
      <w:pPr>
        <w:spacing w:before="240" w:after="0" w:line="288" w:lineRule="auto"/>
        <w:jc w:val="both"/>
        <w:rPr>
          <w:rFonts w:ascii="Arial" w:hAnsi="Arial" w:cs="Arial"/>
          <w:sz w:val="20"/>
          <w:szCs w:val="20"/>
          <w:lang w:val="en-US"/>
        </w:rPr>
      </w:pPr>
      <w:r w:rsidRPr="00A87A4B">
        <w:rPr>
          <w:noProof/>
          <w:highlight w:val="green"/>
          <w:lang w:val="en-US"/>
        </w:rPr>
        <w:lastRenderedPageBreak/>
        <mc:AlternateContent>
          <mc:Choice Requires="wps">
            <w:drawing>
              <wp:anchor distT="0" distB="0" distL="114300" distR="114300" simplePos="0" relativeHeight="251659264" behindDoc="0" locked="0" layoutInCell="1" allowOverlap="1" wp14:anchorId="3155298B" wp14:editId="4E864291">
                <wp:simplePos x="0" y="0"/>
                <wp:positionH relativeFrom="column">
                  <wp:posOffset>-20850</wp:posOffset>
                </wp:positionH>
                <wp:positionV relativeFrom="paragraph">
                  <wp:posOffset>-71120</wp:posOffset>
                </wp:positionV>
                <wp:extent cx="6026785" cy="2061210"/>
                <wp:effectExtent l="0" t="0" r="12065" b="15240"/>
                <wp:wrapNone/>
                <wp:docPr id="8225" name="AutoShape 59">
                  <a:extLst xmlns:a="http://schemas.openxmlformats.org/drawingml/2006/main">
                    <a:ext uri="{FF2B5EF4-FFF2-40B4-BE49-F238E27FC236}">
                      <a16:creationId xmlns:a16="http://schemas.microsoft.com/office/drawing/2014/main" id="{00000000-0008-0000-0200-0000212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2061210"/>
                        </a:xfrm>
                        <a:prstGeom prst="roundRect">
                          <a:avLst>
                            <a:gd name="adj" fmla="val 565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04A7664B" w14:textId="0EAAEF3B" w:rsidR="001F215E" w:rsidRDefault="001F215E" w:rsidP="00BB2BE7">
                            <w:pPr>
                              <w:jc w:val="center"/>
                            </w:pPr>
                          </w:p>
                          <w:p w14:paraId="227AF180" w14:textId="618F871A" w:rsidR="00255209" w:rsidRDefault="00255209" w:rsidP="00BB2BE7">
                            <w:pPr>
                              <w:jc w:val="center"/>
                            </w:pPr>
                          </w:p>
                          <w:p w14:paraId="5A3ED4D9" w14:textId="377871F5" w:rsidR="00255209" w:rsidRDefault="00255209" w:rsidP="00BB2BE7">
                            <w:pPr>
                              <w:jc w:val="center"/>
                            </w:pPr>
                          </w:p>
                          <w:p w14:paraId="7B200436" w14:textId="06585193" w:rsidR="00255209" w:rsidRPr="00E14C4B" w:rsidRDefault="00255209" w:rsidP="00E14C4B">
                            <w:pPr>
                              <w:rPr>
                                <w:rFonts w:ascii="Arial" w:hAnsi="Arial" w:cs="Arial"/>
                                <w:i/>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155298B" id="AutoShape 59" o:spid="_x0000_s1026" style="position:absolute;left:0;text-align:left;margin-left:-1.65pt;margin-top:-5.6pt;width:474.5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" filled="f">
                <v:textbox>
                  <w:txbxContent>
                    <w:p w14:paraId="04A7664B" w14:textId="0EAAEF3B" w:rsidR="001F215E" w:rsidRDefault="001F215E" w:rsidP="00BB2BE7">
                      <w:pPr>
                        <w:jc w:val="center"/>
                      </w:pPr>
                    </w:p>
                    <w:p w14:paraId="227AF180" w14:textId="618F871A" w:rsidR="00255209" w:rsidRDefault="00255209" w:rsidP="00BB2BE7">
                      <w:pPr>
                        <w:jc w:val="center"/>
                      </w:pPr>
                    </w:p>
                    <w:p w14:paraId="5A3ED4D9" w14:textId="377871F5" w:rsidR="00255209" w:rsidRDefault="00255209" w:rsidP="00BB2BE7">
                      <w:pPr>
                        <w:jc w:val="center"/>
                      </w:pPr>
                    </w:p>
                    <w:p w14:paraId="7B200436" w14:textId="06585193" w:rsidR="00255209" w:rsidRPr="00E14C4B" w:rsidRDefault="00255209" w:rsidP="00E14C4B">
                      <w:pPr>
                        <w:rPr>
                          <w:rFonts w:ascii="Arial" w:hAnsi="Arial" w:cs="Arial"/>
                          <w:i/>
                          <w:sz w:val="20"/>
                          <w:szCs w:val="20"/>
                        </w:rPr>
                      </w:pPr>
                    </w:p>
                  </w:txbxContent>
                </v:textbox>
              </v:roundrect>
            </w:pict>
          </mc:Fallback>
        </mc:AlternateContent>
      </w:r>
      <w:r w:rsidR="00C65A97" w:rsidRPr="00CA6279">
        <w:rPr>
          <w:rFonts w:ascii="Arial" w:hAnsi="Arial" w:cs="Arial"/>
          <w:sz w:val="20"/>
          <w:szCs w:val="20"/>
          <w:lang w:val="en-US"/>
        </w:rPr>
        <w:t>For an on behalf of the Applicant</w:t>
      </w:r>
      <w:r w:rsidR="009E2C35" w:rsidRPr="00CA6279">
        <w:rPr>
          <w:rFonts w:ascii="Arial" w:hAnsi="Arial" w:cs="Arial"/>
          <w:sz w:val="20"/>
          <w:szCs w:val="20"/>
          <w:lang w:val="en-US"/>
        </w:rPr>
        <w:t>,</w:t>
      </w:r>
      <w:r w:rsidR="00CA6279">
        <w:rPr>
          <w:rFonts w:ascii="Arial" w:hAnsi="Arial" w:cs="Arial"/>
          <w:sz w:val="20"/>
          <w:szCs w:val="20"/>
          <w:lang w:val="en-US"/>
        </w:rPr>
        <w:t xml:space="preserve"> [name],</w:t>
      </w:r>
      <w:r w:rsidR="009E2C35" w:rsidRPr="00CA6279">
        <w:rPr>
          <w:rFonts w:ascii="Arial" w:hAnsi="Arial" w:cs="Arial"/>
          <w:sz w:val="20"/>
          <w:szCs w:val="20"/>
          <w:lang w:val="en-US"/>
        </w:rPr>
        <w:t xml:space="preserve"> a [limited liability company/joint stock company] duly organised and existing under the laws of Vietnam with head office at [ ], Vietnam, enterprise code no. [ ].</w:t>
      </w:r>
    </w:p>
    <w:p w14:paraId="20F80F57" w14:textId="39743540" w:rsidR="00D47497" w:rsidRPr="008E195E" w:rsidRDefault="00D47497" w:rsidP="00E14C4B">
      <w:pPr>
        <w:spacing w:after="0" w:line="288" w:lineRule="auto"/>
        <w:jc w:val="both"/>
        <w:rPr>
          <w:rFonts w:ascii="Arial" w:hAnsi="Arial" w:cs="Arial"/>
          <w:i/>
          <w:sz w:val="20"/>
          <w:szCs w:val="20"/>
        </w:rPr>
      </w:pPr>
      <w:r w:rsidRPr="008E195E">
        <w:rPr>
          <w:rFonts w:ascii="Arial" w:hAnsi="Arial" w:cs="Arial"/>
          <w:i/>
          <w:sz w:val="20"/>
          <w:szCs w:val="20"/>
        </w:rPr>
        <w:t xml:space="preserve">Thay mặt Bên </w:t>
      </w:r>
      <w:r>
        <w:rPr>
          <w:rFonts w:ascii="Arial" w:hAnsi="Arial" w:cs="Arial"/>
          <w:i/>
          <w:sz w:val="20"/>
          <w:szCs w:val="20"/>
        </w:rPr>
        <w:t>Yêu Cầu</w:t>
      </w:r>
      <w:r w:rsidRPr="008E195E">
        <w:rPr>
          <w:rFonts w:ascii="Arial" w:hAnsi="Arial" w:cs="Arial"/>
          <w:i/>
          <w:sz w:val="20"/>
          <w:szCs w:val="20"/>
        </w:rPr>
        <w:t>, [Tên], một [công ty trách nhiệm hữu hạn/ công ty cổ phần] được</w:t>
      </w:r>
      <w:r>
        <w:rPr>
          <w:rFonts w:ascii="Arial" w:hAnsi="Arial" w:cs="Arial"/>
          <w:i/>
          <w:sz w:val="20"/>
          <w:szCs w:val="20"/>
        </w:rPr>
        <w:t xml:space="preserve"> </w:t>
      </w:r>
      <w:r w:rsidRPr="008E195E">
        <w:rPr>
          <w:rFonts w:ascii="Arial" w:hAnsi="Arial" w:cs="Arial"/>
          <w:i/>
          <w:sz w:val="20"/>
          <w:szCs w:val="20"/>
        </w:rPr>
        <w:t xml:space="preserve">thành lập hợp lệ và </w:t>
      </w:r>
      <w:r>
        <w:rPr>
          <w:rFonts w:ascii="Arial" w:hAnsi="Arial" w:cs="Arial"/>
          <w:i/>
          <w:sz w:val="20"/>
          <w:szCs w:val="20"/>
        </w:rPr>
        <w:t>tồn tại</w:t>
      </w:r>
      <w:r w:rsidRPr="008E195E">
        <w:rPr>
          <w:rFonts w:ascii="Arial" w:hAnsi="Arial" w:cs="Arial"/>
          <w:i/>
          <w:sz w:val="20"/>
          <w:szCs w:val="20"/>
        </w:rPr>
        <w:t xml:space="preserve"> theo pháp luật Việt Nam có địa chỉ trụ sở chính tại [</w:t>
      </w:r>
      <w:r>
        <w:rPr>
          <w:rFonts w:ascii="Arial" w:hAnsi="Arial" w:cs="Arial"/>
          <w:i/>
          <w:sz w:val="20"/>
          <w:szCs w:val="20"/>
        </w:rPr>
        <w:t xml:space="preserve"> </w:t>
      </w:r>
      <w:r w:rsidRPr="008E195E">
        <w:rPr>
          <w:rFonts w:ascii="Arial" w:hAnsi="Arial" w:cs="Arial"/>
          <w:i/>
          <w:sz w:val="20"/>
          <w:szCs w:val="20"/>
        </w:rPr>
        <w:t>], Việt Nam, mã số doanh nghiệp</w:t>
      </w:r>
      <w:r>
        <w:rPr>
          <w:rFonts w:ascii="Arial" w:hAnsi="Arial" w:cs="Arial"/>
          <w:i/>
          <w:sz w:val="20"/>
          <w:szCs w:val="20"/>
        </w:rPr>
        <w:t xml:space="preserve"> số</w:t>
      </w:r>
      <w:r w:rsidRPr="008E195E">
        <w:rPr>
          <w:rFonts w:ascii="Arial" w:hAnsi="Arial" w:cs="Arial"/>
          <w:i/>
          <w:sz w:val="20"/>
          <w:szCs w:val="20"/>
        </w:rPr>
        <w:t xml:space="preserve"> [</w:t>
      </w:r>
      <w:r>
        <w:rPr>
          <w:rFonts w:ascii="Arial" w:hAnsi="Arial" w:cs="Arial"/>
          <w:i/>
          <w:sz w:val="20"/>
          <w:szCs w:val="20"/>
        </w:rPr>
        <w:t xml:space="preserve"> </w:t>
      </w:r>
      <w:r w:rsidRPr="008E195E">
        <w:rPr>
          <w:rFonts w:ascii="Arial" w:hAnsi="Arial" w:cs="Arial"/>
          <w:i/>
          <w:sz w:val="20"/>
          <w:szCs w:val="20"/>
        </w:rPr>
        <w:t>]</w:t>
      </w:r>
      <w:r>
        <w:rPr>
          <w:rFonts w:ascii="Arial" w:hAnsi="Arial" w:cs="Arial"/>
          <w:i/>
          <w:sz w:val="20"/>
          <w:szCs w:val="20"/>
        </w:rPr>
        <w:t>.</w:t>
      </w:r>
    </w:p>
    <w:p w14:paraId="64F8B56B" w14:textId="1CA2FA8E" w:rsidR="009E2C35" w:rsidRPr="00CA6279" w:rsidRDefault="009E2C35">
      <w:pPr>
        <w:spacing w:before="240" w:after="0" w:line="288" w:lineRule="auto"/>
        <w:jc w:val="both"/>
        <w:rPr>
          <w:rFonts w:ascii="Arial" w:hAnsi="Arial" w:cs="Arial"/>
          <w:sz w:val="20"/>
          <w:szCs w:val="20"/>
          <w:lang w:val="en-US"/>
        </w:rPr>
      </w:pPr>
    </w:p>
    <w:p w14:paraId="3454B94A" w14:textId="4F72C37B" w:rsidR="009E2C35" w:rsidRDefault="00255209" w:rsidP="008E6815">
      <w:pPr>
        <w:spacing w:before="240" w:after="0" w:line="288" w:lineRule="auto"/>
        <w:jc w:val="both"/>
        <w:rPr>
          <w:rFonts w:ascii="Arial" w:hAnsi="Arial" w:cs="Arial"/>
          <w:sz w:val="20"/>
          <w:szCs w:val="20"/>
          <w:lang w:val="en-US"/>
        </w:rPr>
      </w:pPr>
      <w:r w:rsidRPr="00CA6279">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2896D88E" wp14:editId="3EC6D969">
                <wp:simplePos x="0" y="0"/>
                <wp:positionH relativeFrom="column">
                  <wp:posOffset>4933950</wp:posOffset>
                </wp:positionH>
                <wp:positionV relativeFrom="paragraph">
                  <wp:posOffset>29474</wp:posOffset>
                </wp:positionV>
                <wp:extent cx="876300" cy="758825"/>
                <wp:effectExtent l="0" t="0" r="19050" b="22225"/>
                <wp:wrapNone/>
                <wp:docPr id="3" name="Oval 58">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58825"/>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14:paraId="74E6B3A3" w14:textId="77777777" w:rsidR="001F215E" w:rsidRDefault="001F215E" w:rsidP="009E2C35">
                            <w:pPr>
                              <w:pStyle w:val="NormalWeb"/>
                              <w:spacing w:before="0" w:beforeAutospacing="0" w:after="0" w:afterAutospacing="0"/>
                              <w:jc w:val="center"/>
                            </w:pPr>
                            <w:r>
                              <w:rPr>
                                <w:color w:val="000000"/>
                                <w:sz w:val="12"/>
                                <w:szCs w:val="12"/>
                              </w:rPr>
                              <w:t>S.V</w:t>
                            </w:r>
                          </w:p>
                        </w:txbxContent>
                      </wps:txbx>
                      <wps:bodyPr vertOverflow="clip" wrap="square" lIns="27432" tIns="18288" rIns="27432" bIns="0" anchor="t" upright="1">
                        <a:noAutofit/>
                      </wps:bodyPr>
                    </wps:wsp>
                  </a:graphicData>
                </a:graphic>
                <wp14:sizeRelV relativeFrom="margin">
                  <wp14:pctHeight>0</wp14:pctHeight>
                </wp14:sizeRelV>
              </wp:anchor>
            </w:drawing>
          </mc:Choice>
          <mc:Fallback>
            <w:pict>
              <v:oval w14:anchorId="2896D88E" id="Oval 58" o:spid="_x0000_s1027" style="position:absolute;left:0;text-align:left;margin-left:388.5pt;margin-top:2.3pt;width:69pt;height:5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">
                <v:textbox inset="2.16pt,1.44pt,2.16pt,0">
                  <w:txbxContent>
                    <w:p w14:paraId="74E6B3A3" w14:textId="77777777" w:rsidR="001F215E" w:rsidRDefault="001F215E" w:rsidP="009E2C35">
                      <w:pPr>
                        <w:pStyle w:val="NormalWeb"/>
                        <w:spacing w:before="0" w:beforeAutospacing="0" w:after="0" w:afterAutospacing="0"/>
                        <w:jc w:val="center"/>
                      </w:pPr>
                      <w:r>
                        <w:rPr>
                          <w:color w:val="000000"/>
                          <w:sz w:val="12"/>
                          <w:szCs w:val="12"/>
                        </w:rPr>
                        <w:t>S.V</w:t>
                      </w:r>
                    </w:p>
                  </w:txbxContent>
                </v:textbox>
              </v:oval>
            </w:pict>
          </mc:Fallback>
        </mc:AlternateContent>
      </w:r>
      <w:r w:rsidR="009E2C35" w:rsidRPr="00CA6279">
        <w:rPr>
          <w:rFonts w:ascii="Arial" w:hAnsi="Arial" w:cs="Arial"/>
          <w:sz w:val="20"/>
          <w:szCs w:val="20"/>
          <w:lang w:val="en-US"/>
        </w:rPr>
        <w:t>Authorised Signature(s) and Company Stamped (</w:t>
      </w:r>
      <w:r w:rsidR="009E2C35" w:rsidRPr="00CA6279">
        <w:rPr>
          <w:rFonts w:ascii="Arial" w:hAnsi="Arial" w:cs="Arial"/>
          <w:i/>
          <w:sz w:val="20"/>
          <w:szCs w:val="20"/>
          <w:lang w:val="en-US"/>
        </w:rPr>
        <w:t>if applicable</w:t>
      </w:r>
      <w:r w:rsidR="009E2C35" w:rsidRPr="00CA6279">
        <w:rPr>
          <w:rFonts w:ascii="Arial" w:hAnsi="Arial" w:cs="Arial"/>
          <w:sz w:val="20"/>
          <w:szCs w:val="20"/>
          <w:lang w:val="en-US"/>
        </w:rPr>
        <w:t>)</w:t>
      </w:r>
    </w:p>
    <w:p w14:paraId="7D548F00" w14:textId="7621C853" w:rsidR="00A61BE6" w:rsidRPr="008A4232" w:rsidRDefault="00A61BE6" w:rsidP="00A61BE6">
      <w:pPr>
        <w:rPr>
          <w:rFonts w:ascii="Arial" w:hAnsi="Arial" w:cs="Arial"/>
          <w:i/>
          <w:sz w:val="20"/>
          <w:szCs w:val="20"/>
        </w:rPr>
      </w:pPr>
      <w:r w:rsidRPr="008A4232">
        <w:rPr>
          <w:rFonts w:ascii="Arial" w:hAnsi="Arial" w:cs="Arial"/>
          <w:i/>
          <w:sz w:val="20"/>
          <w:szCs w:val="20"/>
        </w:rPr>
        <w:t>Chữ ký được ủy quyền và con dấu (nếu có)</w:t>
      </w:r>
    </w:p>
    <w:p w14:paraId="1244E375" w14:textId="6C46C606" w:rsidR="00A61BE6" w:rsidRPr="00CA6279" w:rsidRDefault="00A61BE6">
      <w:pPr>
        <w:spacing w:before="240" w:after="0" w:line="288" w:lineRule="auto"/>
        <w:jc w:val="both"/>
        <w:rPr>
          <w:rFonts w:ascii="Arial" w:hAnsi="Arial" w:cs="Arial"/>
          <w:sz w:val="20"/>
          <w:szCs w:val="20"/>
          <w:lang w:val="en-US"/>
        </w:rPr>
      </w:pPr>
    </w:p>
    <w:p w14:paraId="245C6A6A" w14:textId="0ACC24B5" w:rsidR="00BB2BE7" w:rsidRDefault="00BB2BE7">
      <w:pPr>
        <w:spacing w:before="240" w:after="0" w:line="288" w:lineRule="auto"/>
        <w:jc w:val="both"/>
        <w:rPr>
          <w:rFonts w:ascii="Arial" w:hAnsi="Arial" w:cs="Arial"/>
          <w:sz w:val="20"/>
          <w:szCs w:val="20"/>
          <w:lang w:val="en-US"/>
        </w:rPr>
      </w:pPr>
    </w:p>
    <w:p w14:paraId="6BEFD70F" w14:textId="4AA645A1" w:rsidR="006B173F" w:rsidRDefault="002D6921">
      <w:pPr>
        <w:spacing w:before="240" w:after="0" w:line="288" w:lineRule="auto"/>
        <w:jc w:val="both"/>
        <w:rPr>
          <w:rFonts w:ascii="Arial" w:hAnsi="Arial" w:cs="Arial"/>
          <w:sz w:val="20"/>
          <w:szCs w:val="20"/>
          <w:lang w:val="en-US"/>
        </w:rPr>
      </w:pPr>
      <w:r w:rsidRPr="000464D1">
        <w:rPr>
          <w:rFonts w:ascii="Arial" w:hAnsi="Arial" w:cs="Arial"/>
          <w:noProof/>
          <w:sz w:val="20"/>
          <w:szCs w:val="20"/>
          <w:highlight w:val="green"/>
          <w:lang w:val="en-US"/>
        </w:rPr>
        <mc:AlternateContent>
          <mc:Choice Requires="wps">
            <w:drawing>
              <wp:anchor distT="0" distB="0" distL="114300" distR="114300" simplePos="0" relativeHeight="251663360" behindDoc="0" locked="0" layoutInCell="1" allowOverlap="1" wp14:anchorId="1FA46FFC" wp14:editId="30A393A8">
                <wp:simplePos x="0" y="0"/>
                <wp:positionH relativeFrom="margin">
                  <wp:posOffset>-33659</wp:posOffset>
                </wp:positionH>
                <wp:positionV relativeFrom="paragraph">
                  <wp:posOffset>315988</wp:posOffset>
                </wp:positionV>
                <wp:extent cx="6026785" cy="3410769"/>
                <wp:effectExtent l="0" t="0" r="12065" b="18415"/>
                <wp:wrapNone/>
                <wp:docPr id="2" name="AutoShape 5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3410769"/>
                        </a:xfrm>
                        <a:prstGeom prst="roundRect">
                          <a:avLst>
                            <a:gd name="adj" fmla="val 637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B6F5BB" id="AutoShape 59" o:spid="_x0000_s1026" style="position:absolute;margin-left:-2.65pt;margin-top:24.9pt;width:474.55pt;height:26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" filled="f">
                <w10:wrap anchorx="margin"/>
              </v:roundrect>
            </w:pict>
          </mc:Fallback>
        </mc:AlternateContent>
      </w:r>
    </w:p>
    <w:p w14:paraId="14A2B540" w14:textId="75F8EFF2" w:rsidR="00BB2BE7" w:rsidRDefault="008B21FE">
      <w:pPr>
        <w:spacing w:before="240" w:after="0" w:line="288" w:lineRule="auto"/>
        <w:jc w:val="both"/>
        <w:rPr>
          <w:rFonts w:ascii="Arial" w:hAnsi="Arial" w:cs="Arial"/>
          <w:sz w:val="20"/>
          <w:szCs w:val="20"/>
        </w:rPr>
      </w:pPr>
      <w:r w:rsidRPr="000464D1">
        <w:rPr>
          <w:rFonts w:ascii="Arial" w:hAnsi="Arial" w:cs="Arial"/>
          <w:sz w:val="20"/>
          <w:szCs w:val="20"/>
          <w:lang w:val="en-US"/>
        </w:rPr>
        <w:t>For and on behalf of the Bank, [</w:t>
      </w:r>
      <w:r w:rsidRPr="00822073">
        <w:rPr>
          <w:rFonts w:ascii="Arial" w:hAnsi="Arial" w:cs="Arial"/>
          <w:b/>
          <w:sz w:val="20"/>
          <w:szCs w:val="20"/>
          <w:lang w:val="en-US"/>
        </w:rPr>
        <w:t>HSBC BANK (VIETNAM) LTD.</w:t>
      </w:r>
      <w:r w:rsidRPr="00CA6279">
        <w:rPr>
          <w:rFonts w:ascii="Arial" w:hAnsi="Arial" w:cs="Arial"/>
          <w:sz w:val="20"/>
          <w:szCs w:val="20"/>
          <w:lang w:val="en-US"/>
        </w:rPr>
        <w:t>,</w:t>
      </w:r>
      <w:r>
        <w:rPr>
          <w:rFonts w:ascii="Arial" w:hAnsi="Arial" w:cs="Arial"/>
          <w:sz w:val="20"/>
          <w:szCs w:val="20"/>
          <w:lang w:val="en-US"/>
        </w:rPr>
        <w:t xml:space="preserve"> </w:t>
      </w:r>
      <w:r w:rsidRPr="000464D1">
        <w:rPr>
          <w:rFonts w:ascii="Arial" w:hAnsi="Arial" w:cs="Arial"/>
          <w:sz w:val="20"/>
          <w:szCs w:val="20"/>
        </w:rPr>
        <w:t>a wholly foreign owned bank duly licensed and operating under the laws of Vietnam, with office at 235 Dong Khoi Street, District 01, Ho Chi Minh City, Vietnam, enterprise code no. 0301232798]/[</w:t>
      </w:r>
      <w:r w:rsidRPr="00822073">
        <w:rPr>
          <w:rFonts w:ascii="Arial" w:hAnsi="Arial" w:cs="Arial"/>
          <w:b/>
          <w:sz w:val="20"/>
          <w:szCs w:val="20"/>
        </w:rPr>
        <w:t>HSBC BANK (VIETNAM) LTD., HA NOI BRANCH</w:t>
      </w:r>
      <w:r>
        <w:rPr>
          <w:rFonts w:ascii="Arial" w:hAnsi="Arial" w:cs="Arial"/>
          <w:sz w:val="20"/>
          <w:szCs w:val="20"/>
        </w:rPr>
        <w:t xml:space="preserve">, </w:t>
      </w:r>
      <w:r w:rsidRPr="000464D1">
        <w:rPr>
          <w:rFonts w:ascii="Arial" w:hAnsi="Arial" w:cs="Arial"/>
          <w:sz w:val="20"/>
          <w:szCs w:val="20"/>
        </w:rPr>
        <w:t xml:space="preserve">a branch </w:t>
      </w:r>
      <w:r w:rsidR="000464D1" w:rsidRPr="000464D1">
        <w:rPr>
          <w:rFonts w:ascii="Arial" w:hAnsi="Arial" w:cs="Arial"/>
          <w:sz w:val="20"/>
          <w:szCs w:val="20"/>
        </w:rPr>
        <w:t xml:space="preserve">of a wholly foreign owned bank duly licensed and operating under the laws of Vietnam, with branch office at </w:t>
      </w:r>
      <w:r w:rsidR="00925472" w:rsidRPr="00925472">
        <w:rPr>
          <w:rFonts w:ascii="Arial" w:hAnsi="Arial" w:cs="Arial"/>
          <w:sz w:val="20"/>
          <w:szCs w:val="20"/>
        </w:rPr>
        <w:t>2</w:t>
      </w:r>
      <w:r w:rsidR="00925472" w:rsidRPr="00853B12">
        <w:rPr>
          <w:rFonts w:ascii="Arial" w:hAnsi="Arial" w:cs="Arial"/>
          <w:sz w:val="20"/>
          <w:szCs w:val="20"/>
          <w:vertAlign w:val="superscript"/>
        </w:rPr>
        <w:t>nd</w:t>
      </w:r>
      <w:r w:rsidR="00925472" w:rsidRPr="00925472">
        <w:rPr>
          <w:rFonts w:ascii="Arial" w:hAnsi="Arial" w:cs="Arial"/>
          <w:sz w:val="20"/>
          <w:szCs w:val="20"/>
        </w:rPr>
        <w:t xml:space="preserve"> </w:t>
      </w:r>
      <w:r w:rsidR="00925472" w:rsidRPr="00853B12">
        <w:rPr>
          <w:rFonts w:ascii="Arial" w:hAnsi="Arial" w:cs="Arial"/>
          <w:sz w:val="20"/>
          <w:szCs w:val="20"/>
        </w:rPr>
        <w:t>Floor, Tower 1, Capital Place Building, 29 Lieu Giai, Ngoc Khanh Ward, Ba Dinh District, Ha Noi City, Vietnam</w:t>
      </w:r>
      <w:r w:rsidR="000464D1" w:rsidRPr="000464D1">
        <w:rPr>
          <w:rFonts w:ascii="Arial" w:hAnsi="Arial" w:cs="Arial"/>
          <w:sz w:val="20"/>
          <w:szCs w:val="20"/>
        </w:rPr>
        <w:t xml:space="preserve">, branch code no. </w:t>
      </w:r>
      <w:bookmarkStart w:id="1" w:name="_Hlk4157952"/>
      <w:r w:rsidR="000464D1" w:rsidRPr="000464D1">
        <w:rPr>
          <w:rFonts w:ascii="Arial" w:hAnsi="Arial" w:cs="Arial"/>
          <w:sz w:val="20"/>
          <w:szCs w:val="20"/>
        </w:rPr>
        <w:t>0301232798-002</w:t>
      </w:r>
      <w:bookmarkEnd w:id="1"/>
      <w:r w:rsidR="000464D1" w:rsidRPr="000464D1">
        <w:rPr>
          <w:rFonts w:ascii="Arial" w:hAnsi="Arial" w:cs="Arial"/>
          <w:sz w:val="20"/>
          <w:szCs w:val="20"/>
        </w:rPr>
        <w:t>]</w:t>
      </w:r>
    </w:p>
    <w:p w14:paraId="69FF8974" w14:textId="70AE6136" w:rsidR="006B173F" w:rsidRPr="0024054A" w:rsidRDefault="006B173F" w:rsidP="00E14C4B">
      <w:pPr>
        <w:spacing w:after="0" w:line="288" w:lineRule="auto"/>
        <w:jc w:val="both"/>
        <w:rPr>
          <w:rFonts w:ascii="Arial" w:hAnsi="Arial" w:cs="Arial"/>
          <w:i/>
          <w:sz w:val="20"/>
          <w:szCs w:val="20"/>
        </w:rPr>
      </w:pPr>
      <w:r w:rsidRPr="00E14C4B">
        <w:rPr>
          <w:rFonts w:ascii="Arial" w:hAnsi="Arial" w:cs="Arial"/>
          <w:i/>
          <w:sz w:val="20"/>
          <w:szCs w:val="20"/>
        </w:rPr>
        <w:t>Thay mặt cho Ngân Hàng, [</w:t>
      </w:r>
      <w:r w:rsidR="004B6C1F" w:rsidRPr="00E14C4B">
        <w:rPr>
          <w:rFonts w:ascii="Arial" w:hAnsi="Arial" w:cs="Arial"/>
          <w:b/>
          <w:i/>
          <w:sz w:val="20"/>
          <w:szCs w:val="20"/>
        </w:rPr>
        <w:t>NGÂN HÀNG TNHH MỘT THÀNH VIÊN HSBC (VIỆT NAM</w:t>
      </w:r>
      <w:r w:rsidR="004B6C1F" w:rsidRPr="00E14C4B">
        <w:rPr>
          <w:rFonts w:ascii="Arial" w:hAnsi="Arial" w:cs="Arial"/>
          <w:i/>
          <w:sz w:val="20"/>
          <w:szCs w:val="20"/>
        </w:rPr>
        <w:t xml:space="preserve">), một </w:t>
      </w:r>
      <w:r w:rsidR="00F140AD" w:rsidRPr="00E14C4B">
        <w:rPr>
          <w:rFonts w:ascii="Arial" w:hAnsi="Arial" w:cs="Arial"/>
          <w:i/>
          <w:sz w:val="20"/>
          <w:szCs w:val="20"/>
        </w:rPr>
        <w:t xml:space="preserve">ngân hàng một trăm phần trăm vốn nước ngoài được cấp phép hợp lệ và </w:t>
      </w:r>
      <w:r w:rsidR="00A90E83">
        <w:rPr>
          <w:rFonts w:ascii="Arial" w:hAnsi="Arial" w:cs="Arial"/>
          <w:i/>
          <w:sz w:val="20"/>
          <w:szCs w:val="20"/>
        </w:rPr>
        <w:t>tồn tại</w:t>
      </w:r>
      <w:r w:rsidR="00F140AD" w:rsidRPr="00E14C4B">
        <w:rPr>
          <w:rFonts w:ascii="Arial" w:hAnsi="Arial" w:cs="Arial"/>
          <w:i/>
          <w:sz w:val="20"/>
          <w:szCs w:val="20"/>
        </w:rPr>
        <w:t xml:space="preserve"> theo pháp luật Việt Nam, có địa ch</w:t>
      </w:r>
      <w:r w:rsidR="00A90E83">
        <w:rPr>
          <w:rFonts w:ascii="Arial" w:hAnsi="Arial" w:cs="Arial"/>
          <w:i/>
          <w:sz w:val="20"/>
          <w:szCs w:val="20"/>
        </w:rPr>
        <w:t>ỉ</w:t>
      </w:r>
      <w:r w:rsidR="00F140AD" w:rsidRPr="00E14C4B">
        <w:rPr>
          <w:rFonts w:ascii="Arial" w:hAnsi="Arial" w:cs="Arial"/>
          <w:i/>
          <w:sz w:val="20"/>
          <w:szCs w:val="20"/>
        </w:rPr>
        <w:t xml:space="preserve"> tại 23</w:t>
      </w:r>
      <w:r w:rsidR="00A90E83">
        <w:rPr>
          <w:rFonts w:ascii="Arial" w:hAnsi="Arial" w:cs="Arial"/>
          <w:i/>
          <w:sz w:val="20"/>
          <w:szCs w:val="20"/>
        </w:rPr>
        <w:t>5</w:t>
      </w:r>
      <w:r w:rsidR="00F140AD" w:rsidRPr="00E14C4B">
        <w:rPr>
          <w:rFonts w:ascii="Arial" w:hAnsi="Arial" w:cs="Arial"/>
          <w:i/>
          <w:sz w:val="20"/>
          <w:szCs w:val="20"/>
        </w:rPr>
        <w:t xml:space="preserve"> Đường Đồng Khởi, Quận 1, Thành Phố Hồ Chí Minh, Việt Nam, mã số đăng ký doanh nghiệp số 0301232798</w:t>
      </w:r>
      <w:r w:rsidRPr="00E14C4B">
        <w:rPr>
          <w:rFonts w:ascii="Arial" w:hAnsi="Arial" w:cs="Arial"/>
          <w:i/>
          <w:sz w:val="20"/>
          <w:szCs w:val="20"/>
        </w:rPr>
        <w:t>]</w:t>
      </w:r>
      <w:r w:rsidR="00F140AD" w:rsidRPr="00E14C4B">
        <w:rPr>
          <w:rFonts w:ascii="Arial" w:hAnsi="Arial" w:cs="Arial"/>
          <w:i/>
          <w:sz w:val="20"/>
          <w:szCs w:val="20"/>
        </w:rPr>
        <w:t>/ [</w:t>
      </w:r>
      <w:r w:rsidR="00F140AD" w:rsidRPr="00E14C4B">
        <w:rPr>
          <w:rFonts w:ascii="Arial" w:hAnsi="Arial" w:cs="Arial"/>
          <w:b/>
          <w:i/>
          <w:sz w:val="20"/>
          <w:szCs w:val="20"/>
        </w:rPr>
        <w:t>NGÂN HÀNG TNHH MỘT THÀNH VIÊN HSBC (VIỆT NAM)</w:t>
      </w:r>
      <w:r w:rsidR="00170996">
        <w:rPr>
          <w:rFonts w:ascii="Arial" w:hAnsi="Arial" w:cs="Arial"/>
          <w:b/>
          <w:i/>
          <w:sz w:val="20"/>
          <w:szCs w:val="20"/>
        </w:rPr>
        <w:t>,</w:t>
      </w:r>
      <w:r w:rsidR="00F140AD" w:rsidRPr="00E14C4B">
        <w:rPr>
          <w:rFonts w:ascii="Arial" w:hAnsi="Arial" w:cs="Arial"/>
          <w:b/>
          <w:i/>
          <w:sz w:val="20"/>
          <w:szCs w:val="20"/>
        </w:rPr>
        <w:t xml:space="preserve"> </w:t>
      </w:r>
      <w:r w:rsidR="00170996" w:rsidRPr="00255209">
        <w:rPr>
          <w:rFonts w:ascii="Arial" w:hAnsi="Arial" w:cs="Arial"/>
          <w:b/>
          <w:i/>
          <w:sz w:val="20"/>
          <w:szCs w:val="20"/>
        </w:rPr>
        <w:t>CHI NHÁNH HÀ NỘI</w:t>
      </w:r>
      <w:r w:rsidR="00F140AD" w:rsidRPr="00E14C4B">
        <w:rPr>
          <w:rFonts w:ascii="Arial" w:hAnsi="Arial" w:cs="Arial"/>
          <w:i/>
          <w:sz w:val="20"/>
          <w:szCs w:val="20"/>
        </w:rPr>
        <w:t xml:space="preserve">], một chi nhánh của </w:t>
      </w:r>
      <w:r w:rsidR="00170996">
        <w:rPr>
          <w:rFonts w:ascii="Arial" w:hAnsi="Arial" w:cs="Arial"/>
          <w:i/>
          <w:sz w:val="20"/>
          <w:szCs w:val="20"/>
        </w:rPr>
        <w:t xml:space="preserve">một </w:t>
      </w:r>
      <w:r w:rsidR="00F140AD" w:rsidRPr="00E14C4B">
        <w:rPr>
          <w:rFonts w:ascii="Arial" w:hAnsi="Arial" w:cs="Arial"/>
          <w:i/>
          <w:sz w:val="20"/>
          <w:szCs w:val="20"/>
        </w:rPr>
        <w:t xml:space="preserve">ngân hàng một trăm phần trăm vốn nước ngoài được cấp phép hợp lệ và </w:t>
      </w:r>
      <w:r w:rsidR="008F5A14">
        <w:rPr>
          <w:rFonts w:ascii="Arial" w:hAnsi="Arial" w:cs="Arial"/>
          <w:i/>
          <w:sz w:val="20"/>
          <w:szCs w:val="20"/>
        </w:rPr>
        <w:t xml:space="preserve">tồn tại </w:t>
      </w:r>
      <w:r w:rsidR="00F140AD" w:rsidRPr="00E14C4B">
        <w:rPr>
          <w:rFonts w:ascii="Arial" w:hAnsi="Arial" w:cs="Arial"/>
          <w:i/>
          <w:sz w:val="20"/>
          <w:szCs w:val="20"/>
        </w:rPr>
        <w:t xml:space="preserve">theo pháp luật Việt Nam, với văn phòng chi nhánh tại </w:t>
      </w:r>
      <w:r w:rsidR="00925472" w:rsidRPr="00853B12">
        <w:rPr>
          <w:rFonts w:ascii="Arial" w:hAnsi="Arial" w:cs="Arial"/>
          <w:i/>
          <w:sz w:val="20"/>
          <w:szCs w:val="20"/>
        </w:rPr>
        <w:t>Tầng 2, Tháp 1, Tòa nhà Capital Place, số 29 Liễu Giai, Phường Ngọc Khánh, Quận Ba Đình, Thành phố Hà Nội, Việt Nam</w:t>
      </w:r>
      <w:r w:rsidR="00F140AD" w:rsidRPr="0024054A">
        <w:rPr>
          <w:rFonts w:ascii="Arial" w:hAnsi="Arial" w:cs="Arial"/>
          <w:i/>
          <w:sz w:val="20"/>
          <w:szCs w:val="20"/>
        </w:rPr>
        <w:t>, mã số chi nhánh 0301232798-002</w:t>
      </w:r>
      <w:r w:rsidR="002D6921">
        <w:rPr>
          <w:rFonts w:ascii="Arial" w:hAnsi="Arial" w:cs="Arial"/>
          <w:i/>
          <w:sz w:val="20"/>
          <w:szCs w:val="20"/>
        </w:rPr>
        <w:t>]</w:t>
      </w:r>
      <w:r w:rsidR="00F140AD" w:rsidRPr="0024054A">
        <w:rPr>
          <w:rFonts w:ascii="Arial" w:hAnsi="Arial" w:cs="Arial"/>
          <w:i/>
          <w:sz w:val="20"/>
          <w:szCs w:val="20"/>
        </w:rPr>
        <w:t xml:space="preserve"> </w:t>
      </w:r>
    </w:p>
    <w:p w14:paraId="5983F054" w14:textId="303AB2C3" w:rsidR="000464D1" w:rsidRPr="000464D1" w:rsidRDefault="006E02E5">
      <w:pPr>
        <w:spacing w:before="240" w:after="0" w:line="288" w:lineRule="auto"/>
        <w:jc w:val="both"/>
        <w:rPr>
          <w:rFonts w:ascii="Arial" w:hAnsi="Arial" w:cs="Arial"/>
          <w:sz w:val="20"/>
          <w:szCs w:val="20"/>
          <w:lang w:val="en-US"/>
        </w:rPr>
      </w:pPr>
      <w:r w:rsidRPr="00CA6279">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627A05A4" wp14:editId="3B91A5DC">
                <wp:simplePos x="0" y="0"/>
                <wp:positionH relativeFrom="column">
                  <wp:posOffset>4931074</wp:posOffset>
                </wp:positionH>
                <wp:positionV relativeFrom="paragraph">
                  <wp:posOffset>62182</wp:posOffset>
                </wp:positionV>
                <wp:extent cx="876300" cy="759125"/>
                <wp:effectExtent l="0" t="0" r="19050" b="22225"/>
                <wp:wrapNone/>
                <wp:docPr id="5" name="Oval 5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59125"/>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14:paraId="7CBFC89D" w14:textId="77777777" w:rsidR="001F215E" w:rsidRDefault="001F215E" w:rsidP="006E02E5">
                            <w:pPr>
                              <w:pStyle w:val="NormalWeb"/>
                              <w:spacing w:before="0" w:beforeAutospacing="0" w:after="0" w:afterAutospacing="0"/>
                              <w:jc w:val="center"/>
                            </w:pPr>
                            <w:r>
                              <w:rPr>
                                <w:color w:val="000000"/>
                                <w:sz w:val="12"/>
                                <w:szCs w:val="12"/>
                              </w:rPr>
                              <w:t>S.V</w:t>
                            </w:r>
                          </w:p>
                        </w:txbxContent>
                      </wps:txbx>
                      <wps:bodyPr vertOverflow="clip" wrap="square" lIns="27432" tIns="18288" rIns="27432" bIns="0" anchor="t" upright="1">
                        <a:noAutofit/>
                      </wps:bodyPr>
                    </wps:wsp>
                  </a:graphicData>
                </a:graphic>
                <wp14:sizeRelV relativeFrom="margin">
                  <wp14:pctHeight>0</wp14:pctHeight>
                </wp14:sizeRelV>
              </wp:anchor>
            </w:drawing>
          </mc:Choice>
          <mc:Fallback>
            <w:pict>
              <v:oval w14:anchorId="627A05A4" id="_x0000_s1028" style="position:absolute;left:0;text-align:left;margin-left:388.25pt;margin-top:4.9pt;width:69pt;height:5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">
                <v:textbox inset="2.16pt,1.44pt,2.16pt,0">
                  <w:txbxContent>
                    <w:p w14:paraId="7CBFC89D" w14:textId="77777777" w:rsidR="001F215E" w:rsidRDefault="001F215E" w:rsidP="006E02E5">
                      <w:pPr>
                        <w:pStyle w:val="NormalWeb"/>
                        <w:spacing w:before="0" w:beforeAutospacing="0" w:after="0" w:afterAutospacing="0"/>
                        <w:jc w:val="center"/>
                      </w:pPr>
                      <w:r>
                        <w:rPr>
                          <w:color w:val="000000"/>
                          <w:sz w:val="12"/>
                          <w:szCs w:val="12"/>
                        </w:rPr>
                        <w:t>S.V</w:t>
                      </w:r>
                    </w:p>
                  </w:txbxContent>
                </v:textbox>
              </v:oval>
            </w:pict>
          </mc:Fallback>
        </mc:AlternateContent>
      </w:r>
    </w:p>
    <w:p w14:paraId="2DFB393F" w14:textId="0AAB1413" w:rsidR="004B6C1F" w:rsidRDefault="000464D1">
      <w:pPr>
        <w:spacing w:before="240" w:after="0" w:line="288" w:lineRule="auto"/>
        <w:jc w:val="both"/>
        <w:rPr>
          <w:rFonts w:ascii="Arial" w:hAnsi="Arial" w:cs="Arial"/>
          <w:sz w:val="20"/>
          <w:szCs w:val="20"/>
          <w:lang w:val="en-US"/>
        </w:rPr>
      </w:pPr>
      <w:r w:rsidRPr="000464D1">
        <w:rPr>
          <w:rFonts w:ascii="Arial" w:hAnsi="Arial" w:cs="Arial"/>
          <w:sz w:val="20"/>
          <w:szCs w:val="20"/>
          <w:lang w:val="en-US"/>
        </w:rPr>
        <w:t xml:space="preserve">Authorised Signature(s) and Company Stamped </w:t>
      </w:r>
    </w:p>
    <w:p w14:paraId="602DC4B0" w14:textId="5A455B31" w:rsidR="004B6C1F" w:rsidRPr="0024054A" w:rsidRDefault="004B6C1F" w:rsidP="0024054A">
      <w:pPr>
        <w:spacing w:after="0" w:line="288" w:lineRule="auto"/>
        <w:jc w:val="both"/>
        <w:rPr>
          <w:rFonts w:ascii="Arial" w:hAnsi="Arial" w:cs="Arial"/>
          <w:i/>
          <w:sz w:val="20"/>
          <w:szCs w:val="20"/>
          <w:lang w:val="en-US"/>
        </w:rPr>
      </w:pPr>
      <w:r w:rsidRPr="0024054A">
        <w:rPr>
          <w:rFonts w:ascii="Arial" w:hAnsi="Arial" w:cs="Arial"/>
          <w:i/>
          <w:sz w:val="20"/>
          <w:szCs w:val="20"/>
          <w:lang w:val="en-US"/>
        </w:rPr>
        <w:t>Chữ ký được ủy quy</w:t>
      </w:r>
      <w:r w:rsidR="00973F9D">
        <w:rPr>
          <w:rFonts w:ascii="Arial" w:hAnsi="Arial" w:cs="Arial"/>
          <w:i/>
          <w:sz w:val="20"/>
          <w:szCs w:val="20"/>
          <w:lang w:val="en-US"/>
        </w:rPr>
        <w:t>ề</w:t>
      </w:r>
      <w:r w:rsidRPr="0024054A">
        <w:rPr>
          <w:rFonts w:ascii="Arial" w:hAnsi="Arial" w:cs="Arial"/>
          <w:i/>
          <w:sz w:val="20"/>
          <w:szCs w:val="20"/>
          <w:lang w:val="en-US"/>
        </w:rPr>
        <w:t xml:space="preserve">n và con dấu </w:t>
      </w:r>
    </w:p>
    <w:sectPr w:rsidR="004B6C1F" w:rsidRPr="0024054A">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AF94" w14:textId="77777777" w:rsidR="00A73C0D" w:rsidRDefault="00A73C0D" w:rsidP="00DD7CE1">
      <w:pPr>
        <w:spacing w:after="0" w:line="240" w:lineRule="auto"/>
      </w:pPr>
      <w:r>
        <w:separator/>
      </w:r>
    </w:p>
  </w:endnote>
  <w:endnote w:type="continuationSeparator" w:id="0">
    <w:p w14:paraId="011BE0D9" w14:textId="77777777" w:rsidR="00A73C0D" w:rsidRDefault="00A73C0D" w:rsidP="00DD7CE1">
      <w:pPr>
        <w:spacing w:after="0" w:line="240" w:lineRule="auto"/>
      </w:pPr>
      <w:r>
        <w:continuationSeparator/>
      </w:r>
    </w:p>
  </w:endnote>
  <w:endnote w:type="continuationNotice" w:id="1">
    <w:p w14:paraId="415E5FCC" w14:textId="77777777" w:rsidR="00A73C0D" w:rsidRDefault="00A73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EA1B" w14:textId="633167DD" w:rsidR="00075565" w:rsidRDefault="00075565">
    <w:pPr>
      <w:pStyle w:val="Foo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1D49" w14:textId="60C56B10" w:rsidR="001F215E" w:rsidRDefault="00147723">
    <w:pPr>
      <w:pStyle w:val="Footer"/>
      <w:jc w:val="center"/>
    </w:pPr>
    <w:r>
      <w:rPr>
        <w:rFonts w:ascii="Calibri" w:hAnsi="Calibri"/>
      </w:rPr>
      <w:fldChar w:fldCharType="begin"/>
    </w:r>
    <w:r w:rsidRPr="00147723">
      <w:rPr>
        <w:rFonts w:ascii="Calibri" w:hAnsi="Calibri"/>
      </w:rPr>
      <w:instrText xml:space="preserve"> DOCPROPERTY DocumentNumber </w:instrText>
    </w:r>
    <w:r>
      <w:rPr>
        <w:rFonts w:ascii="Calibri" w:hAnsi="Calibri"/>
      </w:rPr>
      <w:fldChar w:fldCharType="separate"/>
    </w:r>
    <w:r w:rsidR="002A45BA">
      <w:rPr>
        <w:rFonts w:ascii="Calibri" w:hAnsi="Calibri"/>
      </w:rPr>
      <w:t>E2.428497</w:t>
    </w:r>
    <w:r>
      <w:rPr>
        <w:rFonts w:ascii="Calibri" w:hAnsi="Calibri"/>
      </w:rPr>
      <w:fldChar w:fldCharType="end"/>
    </w:r>
    <w:r w:rsidRPr="00B25B84">
      <w:rPr>
        <w:rFonts w:ascii="Calibri" w:hAnsi="Calibri"/>
      </w:rPr>
      <w:t xml:space="preserve"> </w:t>
    </w:r>
    <w:r w:rsidR="00075565">
      <w:t xml:space="preserve"> - </w:t>
    </w:r>
    <w:sdt>
      <w:sdtPr>
        <w:id w:val="-470756138"/>
        <w:docPartObj>
          <w:docPartGallery w:val="Page Numbers (Bottom of Page)"/>
          <w:docPartUnique/>
        </w:docPartObj>
      </w:sdtPr>
      <w:sdtEndPr>
        <w:rPr>
          <w:noProof/>
        </w:rPr>
      </w:sdtEndPr>
      <w:sdtContent>
        <w:r w:rsidR="001F215E">
          <w:fldChar w:fldCharType="begin"/>
        </w:r>
        <w:r w:rsidR="001F215E">
          <w:instrText xml:space="preserve"> PAGE   \* MERGEFORMAT </w:instrText>
        </w:r>
        <w:r w:rsidR="001F215E">
          <w:fldChar w:fldCharType="separate"/>
        </w:r>
        <w:r w:rsidR="0005368A">
          <w:rPr>
            <w:noProof/>
          </w:rPr>
          <w:t>2</w:t>
        </w:r>
        <w:r w:rsidR="001F215E">
          <w:rPr>
            <w:noProof/>
          </w:rPr>
          <w:fldChar w:fldCharType="end"/>
        </w:r>
      </w:sdtContent>
    </w:sdt>
  </w:p>
  <w:p w14:paraId="2EE09887" w14:textId="12768834" w:rsidR="001F215E" w:rsidRDefault="00A63F85">
    <w:pPr>
      <w:pStyle w:val="Footer"/>
    </w:pPr>
    <w:r>
      <w:rPr>
        <w:noProof/>
        <w:lang w:val="en-US"/>
      </w:rPr>
      <mc:AlternateContent>
        <mc:Choice Requires="wps">
          <w:drawing>
            <wp:anchor distT="0" distB="0" distL="114300" distR="114300" simplePos="0" relativeHeight="251659264" behindDoc="0" locked="0" layoutInCell="0" allowOverlap="1" wp14:anchorId="6853DC19" wp14:editId="13EAF3CE">
              <wp:simplePos x="0" y="0"/>
              <wp:positionH relativeFrom="page">
                <wp:posOffset>0</wp:posOffset>
              </wp:positionH>
              <wp:positionV relativeFrom="page">
                <wp:posOffset>9594850</wp:posOffset>
              </wp:positionV>
              <wp:extent cx="7772400" cy="273050"/>
              <wp:effectExtent l="0" t="0" r="0" b="12700"/>
              <wp:wrapNone/>
              <wp:docPr id="1" name="MSIPCM84f24cabacfeb3b79dddabc2" descr="{&quot;HashCode&quot;:-8054223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F8279" w14:textId="5EF3BD95" w:rsidR="00A63F85" w:rsidRPr="002A45BA" w:rsidRDefault="002A45BA" w:rsidP="002A45BA">
                          <w:pPr>
                            <w:spacing w:after="0"/>
                            <w:jc w:val="center"/>
                            <w:rPr>
                              <w:rFonts w:ascii="Calibri" w:hAnsi="Calibri" w:cs="Calibri"/>
                              <w:color w:val="000000"/>
                              <w:sz w:val="20"/>
                            </w:rPr>
                          </w:pPr>
                          <w:r w:rsidRPr="002A45BA">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53DC19" id="_x0000_t202" coordsize="21600,21600" o:spt="202" path="m,l,21600r21600,l21600,xe">
              <v:stroke joinstyle="miter"/>
              <v:path gradientshapeok="t" o:connecttype="rect"/>
            </v:shapetype>
            <v:shape id="MSIPCM84f24cabacfeb3b79dddabc2" o:spid="_x0000_s1029" type="#_x0000_t202" alt="{&quot;HashCode&quot;:-805422396,&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" o:allowincell="f" filled="f" stroked="f" strokeweight=".5pt">
              <v:textbox inset=",0,,0">
                <w:txbxContent>
                  <w:p w14:paraId="0D6F8279" w14:textId="5EF3BD95" w:rsidR="00A63F85" w:rsidRPr="002A45BA" w:rsidRDefault="002A45BA" w:rsidP="002A45BA">
                    <w:pPr>
                      <w:spacing w:after="0"/>
                      <w:jc w:val="center"/>
                      <w:rPr>
                        <w:rFonts w:ascii="Calibri" w:hAnsi="Calibri" w:cs="Calibri"/>
                        <w:color w:val="000000"/>
                        <w:sz w:val="20"/>
                      </w:rPr>
                    </w:pPr>
                    <w:r w:rsidRPr="002A45BA">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4FBE" w14:textId="3619EA59" w:rsidR="00075565" w:rsidRDefault="00147723">
    <w:pPr>
      <w:pStyle w:val="Footer"/>
    </w:pPr>
    <w:r>
      <w:rPr>
        <w:rFonts w:ascii="Calibri" w:hAnsi="Calibri"/>
      </w:rPr>
      <w:fldChar w:fldCharType="begin"/>
    </w:r>
    <w:r w:rsidRPr="00147723">
      <w:rPr>
        <w:rFonts w:ascii="Calibri" w:hAnsi="Calibri"/>
      </w:rPr>
      <w:instrText xml:space="preserve"> DOCPROPERTY DocumentNumber </w:instrText>
    </w:r>
    <w:r>
      <w:rPr>
        <w:rFonts w:ascii="Calibri" w:hAnsi="Calibri"/>
      </w:rPr>
      <w:fldChar w:fldCharType="separate"/>
    </w:r>
    <w:r w:rsidR="002A45BA">
      <w:rPr>
        <w:rFonts w:ascii="Calibri" w:hAnsi="Calibri"/>
      </w:rPr>
      <w:t>E2.428497</w:t>
    </w:r>
    <w:r>
      <w:rPr>
        <w:rFonts w:ascii="Calibri" w:hAnsi="Calibri"/>
      </w:rPr>
      <w:fldChar w:fldCharType="end"/>
    </w:r>
    <w:r w:rsidRPr="00B25B84">
      <w:rPr>
        <w:rFonts w:ascii="Calibri" w:hAnsi="Calibri"/>
      </w:rPr>
      <w:t xml:space="preserve"> </w:t>
    </w:r>
    <w:r w:rsidR="00075565">
      <w:t>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D0A6" w14:textId="77777777" w:rsidR="00A73C0D" w:rsidRDefault="00A73C0D" w:rsidP="00DD7CE1">
      <w:pPr>
        <w:spacing w:after="0" w:line="240" w:lineRule="auto"/>
      </w:pPr>
      <w:r>
        <w:separator/>
      </w:r>
    </w:p>
  </w:footnote>
  <w:footnote w:type="continuationSeparator" w:id="0">
    <w:p w14:paraId="54D6956B" w14:textId="77777777" w:rsidR="00A73C0D" w:rsidRDefault="00A73C0D" w:rsidP="00DD7CE1">
      <w:pPr>
        <w:spacing w:after="0" w:line="240" w:lineRule="auto"/>
      </w:pPr>
      <w:r>
        <w:continuationSeparator/>
      </w:r>
    </w:p>
  </w:footnote>
  <w:footnote w:type="continuationNotice" w:id="1">
    <w:p w14:paraId="71C24DE2" w14:textId="77777777" w:rsidR="00A73C0D" w:rsidRDefault="00A73C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710"/>
    <w:multiLevelType w:val="hybridMultilevel"/>
    <w:tmpl w:val="73A27FA8"/>
    <w:lvl w:ilvl="0" w:tplc="A58EE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91B3F"/>
    <w:multiLevelType w:val="hybridMultilevel"/>
    <w:tmpl w:val="A3AA5112"/>
    <w:lvl w:ilvl="0" w:tplc="5E660B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C82038"/>
    <w:multiLevelType w:val="hybridMultilevel"/>
    <w:tmpl w:val="80B4EA7C"/>
    <w:lvl w:ilvl="0" w:tplc="79D2EEE2">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25AA"/>
    <w:multiLevelType w:val="hybridMultilevel"/>
    <w:tmpl w:val="52C25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084F"/>
    <w:multiLevelType w:val="multilevel"/>
    <w:tmpl w:val="37FC1C2E"/>
    <w:name w:val="c77853ef-8054-4534-b90c-53c1a0207bd9"/>
    <w:lvl w:ilvl="0">
      <w:start w:val="1"/>
      <w:numFmt w:val="decimal"/>
      <w:pStyle w:val="ListArabic1"/>
      <w:lvlText w:val="(%1)"/>
      <w:lvlJc w:val="left"/>
      <w:pPr>
        <w:tabs>
          <w:tab w:val="num" w:pos="624"/>
        </w:tabs>
        <w:ind w:left="624" w:hanging="624"/>
      </w:pPr>
      <w:rPr>
        <w:rFonts w:ascii="Times New Roman" w:hAnsi="Times New Roman" w:cs="Times New Roman" w:hint="default"/>
        <w:b w:val="0"/>
        <w:i w:val="0"/>
        <w:sz w:val="24"/>
        <w:szCs w:val="24"/>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 w15:restartNumberingAfterBreak="0">
    <w:nsid w:val="259C7C5E"/>
    <w:multiLevelType w:val="hybridMultilevel"/>
    <w:tmpl w:val="B18E4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63C31"/>
    <w:multiLevelType w:val="multilevel"/>
    <w:tmpl w:val="B4D27906"/>
    <w:lvl w:ilvl="0">
      <w:start w:val="2"/>
      <w:numFmt w:val="decimal"/>
      <w:lvlText w:val="%1"/>
      <w:lvlJc w:val="left"/>
      <w:pPr>
        <w:ind w:left="444" w:hanging="444"/>
      </w:pPr>
      <w:rPr>
        <w:rFonts w:hint="default"/>
      </w:rPr>
    </w:lvl>
    <w:lvl w:ilvl="1">
      <w:start w:val="3"/>
      <w:numFmt w:val="decimal"/>
      <w:lvlText w:val="%1.%2"/>
      <w:lvlJc w:val="left"/>
      <w:pPr>
        <w:ind w:left="894" w:hanging="444"/>
      </w:pPr>
      <w:rPr>
        <w:rFonts w:hint="default"/>
        <w:b/>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D12D0D"/>
    <w:multiLevelType w:val="hybridMultilevel"/>
    <w:tmpl w:val="B45E00E4"/>
    <w:lvl w:ilvl="0" w:tplc="C0F29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5376E7"/>
    <w:multiLevelType w:val="hybridMultilevel"/>
    <w:tmpl w:val="D42C44A2"/>
    <w:lvl w:ilvl="0" w:tplc="4D1EE9E6">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59183CFD"/>
    <w:multiLevelType w:val="hybridMultilevel"/>
    <w:tmpl w:val="BC80F020"/>
    <w:lvl w:ilvl="0" w:tplc="32AA14E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EA06200"/>
    <w:multiLevelType w:val="hybridMultilevel"/>
    <w:tmpl w:val="AAE6CE9A"/>
    <w:lvl w:ilvl="0" w:tplc="850A460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F50DE6"/>
    <w:multiLevelType w:val="hybridMultilevel"/>
    <w:tmpl w:val="C1B8645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13F3FBE"/>
    <w:multiLevelType w:val="hybridMultilevel"/>
    <w:tmpl w:val="2A08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C72B23"/>
    <w:multiLevelType w:val="hybridMultilevel"/>
    <w:tmpl w:val="AB1846FE"/>
    <w:lvl w:ilvl="0" w:tplc="698C7AA0">
      <w:start w:val="1"/>
      <w:numFmt w:val="decimal"/>
      <w:lvlText w:val="3.%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FF9A5936">
      <w:start w:val="1"/>
      <w:numFmt w:val="lowerLetter"/>
      <w:lvlText w:val="(%3)"/>
      <w:lvlJc w:val="left"/>
      <w:pPr>
        <w:tabs>
          <w:tab w:val="num" w:pos="1620"/>
        </w:tabs>
        <w:ind w:left="162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
  </w:num>
  <w:num w:numId="4">
    <w:abstractNumId w:val="7"/>
  </w:num>
  <w:num w:numId="5">
    <w:abstractNumId w:val="3"/>
  </w:num>
  <w:num w:numId="6">
    <w:abstractNumId w:val="11"/>
  </w:num>
  <w:num w:numId="7">
    <w:abstractNumId w:val="2"/>
  </w:num>
  <w:num w:numId="8">
    <w:abstractNumId w:val="13"/>
  </w:num>
  <w:num w:numId="9">
    <w:abstractNumId w:val="6"/>
  </w:num>
  <w:num w:numId="10">
    <w:abstractNumId w:val="8"/>
  </w:num>
  <w:num w:numId="11">
    <w:abstractNumId w:val="0"/>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E0"/>
    <w:rsid w:val="000022C6"/>
    <w:rsid w:val="00002B8E"/>
    <w:rsid w:val="000059B0"/>
    <w:rsid w:val="00013E31"/>
    <w:rsid w:val="000464D1"/>
    <w:rsid w:val="000466CB"/>
    <w:rsid w:val="00046D12"/>
    <w:rsid w:val="0005368A"/>
    <w:rsid w:val="00075565"/>
    <w:rsid w:val="000808AC"/>
    <w:rsid w:val="00080FF6"/>
    <w:rsid w:val="00087DA3"/>
    <w:rsid w:val="000B31B7"/>
    <w:rsid w:val="000B429E"/>
    <w:rsid w:val="000B7AF1"/>
    <w:rsid w:val="000C0E24"/>
    <w:rsid w:val="000C3A35"/>
    <w:rsid w:val="000C5478"/>
    <w:rsid w:val="000D166F"/>
    <w:rsid w:val="000D65DB"/>
    <w:rsid w:val="000E22C7"/>
    <w:rsid w:val="000E762E"/>
    <w:rsid w:val="000F4CF2"/>
    <w:rsid w:val="0010249A"/>
    <w:rsid w:val="001120FF"/>
    <w:rsid w:val="00124759"/>
    <w:rsid w:val="0012707D"/>
    <w:rsid w:val="0013083A"/>
    <w:rsid w:val="00141C98"/>
    <w:rsid w:val="001436E5"/>
    <w:rsid w:val="00147723"/>
    <w:rsid w:val="00160FB6"/>
    <w:rsid w:val="001630AB"/>
    <w:rsid w:val="00165E48"/>
    <w:rsid w:val="00170996"/>
    <w:rsid w:val="00176ADF"/>
    <w:rsid w:val="00186A1C"/>
    <w:rsid w:val="001A6025"/>
    <w:rsid w:val="001C2B2D"/>
    <w:rsid w:val="001C466F"/>
    <w:rsid w:val="001C5FE1"/>
    <w:rsid w:val="001D47DA"/>
    <w:rsid w:val="001D6B20"/>
    <w:rsid w:val="001E0941"/>
    <w:rsid w:val="001E40CA"/>
    <w:rsid w:val="001E4C22"/>
    <w:rsid w:val="001F215E"/>
    <w:rsid w:val="00201FE6"/>
    <w:rsid w:val="00202E0C"/>
    <w:rsid w:val="00205FE3"/>
    <w:rsid w:val="0021518F"/>
    <w:rsid w:val="0021679A"/>
    <w:rsid w:val="002267B2"/>
    <w:rsid w:val="0024054A"/>
    <w:rsid w:val="002430CB"/>
    <w:rsid w:val="00252E46"/>
    <w:rsid w:val="00254A99"/>
    <w:rsid w:val="00255209"/>
    <w:rsid w:val="00255BB5"/>
    <w:rsid w:val="0026142B"/>
    <w:rsid w:val="00290297"/>
    <w:rsid w:val="002A45BA"/>
    <w:rsid w:val="002A5058"/>
    <w:rsid w:val="002B7864"/>
    <w:rsid w:val="002C5194"/>
    <w:rsid w:val="002D1B2C"/>
    <w:rsid w:val="002D6921"/>
    <w:rsid w:val="002E2DB2"/>
    <w:rsid w:val="002F053D"/>
    <w:rsid w:val="002F6B4D"/>
    <w:rsid w:val="00313B00"/>
    <w:rsid w:val="003304DA"/>
    <w:rsid w:val="00330FCB"/>
    <w:rsid w:val="00334707"/>
    <w:rsid w:val="00361285"/>
    <w:rsid w:val="00370E97"/>
    <w:rsid w:val="00376726"/>
    <w:rsid w:val="00376CEC"/>
    <w:rsid w:val="0038266B"/>
    <w:rsid w:val="0038352B"/>
    <w:rsid w:val="00383CB1"/>
    <w:rsid w:val="00396CB3"/>
    <w:rsid w:val="0039798F"/>
    <w:rsid w:val="003A02BC"/>
    <w:rsid w:val="003A2C2D"/>
    <w:rsid w:val="003A460F"/>
    <w:rsid w:val="003B1C22"/>
    <w:rsid w:val="003B38F3"/>
    <w:rsid w:val="003B522E"/>
    <w:rsid w:val="003B7EE3"/>
    <w:rsid w:val="003C7A72"/>
    <w:rsid w:val="003D18B7"/>
    <w:rsid w:val="003D565B"/>
    <w:rsid w:val="003D6584"/>
    <w:rsid w:val="003E4C1D"/>
    <w:rsid w:val="003F0492"/>
    <w:rsid w:val="004037FF"/>
    <w:rsid w:val="004156D4"/>
    <w:rsid w:val="00416B43"/>
    <w:rsid w:val="00423243"/>
    <w:rsid w:val="004240ED"/>
    <w:rsid w:val="004258AD"/>
    <w:rsid w:val="00436404"/>
    <w:rsid w:val="0044509E"/>
    <w:rsid w:val="004456B8"/>
    <w:rsid w:val="004559C5"/>
    <w:rsid w:val="00460A76"/>
    <w:rsid w:val="004663CF"/>
    <w:rsid w:val="00466798"/>
    <w:rsid w:val="004751B6"/>
    <w:rsid w:val="00483840"/>
    <w:rsid w:val="004A53E4"/>
    <w:rsid w:val="004B28BF"/>
    <w:rsid w:val="004B6C1F"/>
    <w:rsid w:val="004C563D"/>
    <w:rsid w:val="004D3C67"/>
    <w:rsid w:val="004E3C2A"/>
    <w:rsid w:val="004F09E7"/>
    <w:rsid w:val="004F3A6E"/>
    <w:rsid w:val="004F7249"/>
    <w:rsid w:val="004F7D27"/>
    <w:rsid w:val="00522D69"/>
    <w:rsid w:val="0053618D"/>
    <w:rsid w:val="00544EF1"/>
    <w:rsid w:val="005523E5"/>
    <w:rsid w:val="00552C31"/>
    <w:rsid w:val="005578FA"/>
    <w:rsid w:val="00563BC5"/>
    <w:rsid w:val="00565479"/>
    <w:rsid w:val="00566E84"/>
    <w:rsid w:val="00567532"/>
    <w:rsid w:val="00584AC1"/>
    <w:rsid w:val="00585730"/>
    <w:rsid w:val="005B7A89"/>
    <w:rsid w:val="005C3C26"/>
    <w:rsid w:val="005C74B3"/>
    <w:rsid w:val="005D3774"/>
    <w:rsid w:val="005E4818"/>
    <w:rsid w:val="005E6EA6"/>
    <w:rsid w:val="00605EB5"/>
    <w:rsid w:val="00613DDB"/>
    <w:rsid w:val="00617153"/>
    <w:rsid w:val="00617A5C"/>
    <w:rsid w:val="00623073"/>
    <w:rsid w:val="00625A29"/>
    <w:rsid w:val="00626857"/>
    <w:rsid w:val="00627CE5"/>
    <w:rsid w:val="00633B76"/>
    <w:rsid w:val="00634D72"/>
    <w:rsid w:val="006363CF"/>
    <w:rsid w:val="00640A33"/>
    <w:rsid w:val="00640B2F"/>
    <w:rsid w:val="00651BA4"/>
    <w:rsid w:val="006528CD"/>
    <w:rsid w:val="00654FF3"/>
    <w:rsid w:val="00666E6A"/>
    <w:rsid w:val="00667EF8"/>
    <w:rsid w:val="00676771"/>
    <w:rsid w:val="00682738"/>
    <w:rsid w:val="00684EC9"/>
    <w:rsid w:val="00687572"/>
    <w:rsid w:val="006921B6"/>
    <w:rsid w:val="006943B8"/>
    <w:rsid w:val="0069559A"/>
    <w:rsid w:val="006A4FE8"/>
    <w:rsid w:val="006A78D2"/>
    <w:rsid w:val="006B173F"/>
    <w:rsid w:val="006B671A"/>
    <w:rsid w:val="006D3F3B"/>
    <w:rsid w:val="006E02E5"/>
    <w:rsid w:val="006E0B40"/>
    <w:rsid w:val="006E6EB4"/>
    <w:rsid w:val="006F0E94"/>
    <w:rsid w:val="006F31CF"/>
    <w:rsid w:val="00700077"/>
    <w:rsid w:val="007003FD"/>
    <w:rsid w:val="00701489"/>
    <w:rsid w:val="007025AF"/>
    <w:rsid w:val="007064AB"/>
    <w:rsid w:val="00730E70"/>
    <w:rsid w:val="00730F9A"/>
    <w:rsid w:val="00745703"/>
    <w:rsid w:val="007536D4"/>
    <w:rsid w:val="0075468B"/>
    <w:rsid w:val="0076102A"/>
    <w:rsid w:val="00762CD6"/>
    <w:rsid w:val="00770EF0"/>
    <w:rsid w:val="007740FB"/>
    <w:rsid w:val="0077562C"/>
    <w:rsid w:val="00776897"/>
    <w:rsid w:val="00780EDF"/>
    <w:rsid w:val="007823AD"/>
    <w:rsid w:val="00784FC8"/>
    <w:rsid w:val="00790A71"/>
    <w:rsid w:val="007B002C"/>
    <w:rsid w:val="007B406F"/>
    <w:rsid w:val="007B4C9D"/>
    <w:rsid w:val="007C0729"/>
    <w:rsid w:val="007D02D5"/>
    <w:rsid w:val="007D35DC"/>
    <w:rsid w:val="007D3D21"/>
    <w:rsid w:val="0080278B"/>
    <w:rsid w:val="00802DE7"/>
    <w:rsid w:val="00803CE3"/>
    <w:rsid w:val="00805469"/>
    <w:rsid w:val="0081595A"/>
    <w:rsid w:val="00820179"/>
    <w:rsid w:val="00822073"/>
    <w:rsid w:val="00833AB7"/>
    <w:rsid w:val="00835E8F"/>
    <w:rsid w:val="0084217E"/>
    <w:rsid w:val="00853B12"/>
    <w:rsid w:val="008618CB"/>
    <w:rsid w:val="00864486"/>
    <w:rsid w:val="00880572"/>
    <w:rsid w:val="00882B6A"/>
    <w:rsid w:val="00884211"/>
    <w:rsid w:val="00885DB4"/>
    <w:rsid w:val="0089185C"/>
    <w:rsid w:val="00894B8E"/>
    <w:rsid w:val="008A2B06"/>
    <w:rsid w:val="008A68FF"/>
    <w:rsid w:val="008B21FE"/>
    <w:rsid w:val="008C0E19"/>
    <w:rsid w:val="008C47FF"/>
    <w:rsid w:val="008C6710"/>
    <w:rsid w:val="008D7E70"/>
    <w:rsid w:val="008E1FD3"/>
    <w:rsid w:val="008E6815"/>
    <w:rsid w:val="008F4EE5"/>
    <w:rsid w:val="008F5A14"/>
    <w:rsid w:val="00911E6E"/>
    <w:rsid w:val="00912A8A"/>
    <w:rsid w:val="00912E7F"/>
    <w:rsid w:val="009130EE"/>
    <w:rsid w:val="00923719"/>
    <w:rsid w:val="00925472"/>
    <w:rsid w:val="00940F2F"/>
    <w:rsid w:val="009432CD"/>
    <w:rsid w:val="00944020"/>
    <w:rsid w:val="009517F2"/>
    <w:rsid w:val="00952FA9"/>
    <w:rsid w:val="00954515"/>
    <w:rsid w:val="009615F9"/>
    <w:rsid w:val="00973F9D"/>
    <w:rsid w:val="00976E86"/>
    <w:rsid w:val="0099011A"/>
    <w:rsid w:val="00992361"/>
    <w:rsid w:val="009A117C"/>
    <w:rsid w:val="009A3DB2"/>
    <w:rsid w:val="009B11C1"/>
    <w:rsid w:val="009B2C64"/>
    <w:rsid w:val="009D1B2F"/>
    <w:rsid w:val="009D4954"/>
    <w:rsid w:val="009D7A75"/>
    <w:rsid w:val="009E2C35"/>
    <w:rsid w:val="009F2EE1"/>
    <w:rsid w:val="009F4283"/>
    <w:rsid w:val="009F7F60"/>
    <w:rsid w:val="00A06222"/>
    <w:rsid w:val="00A12A39"/>
    <w:rsid w:val="00A138C7"/>
    <w:rsid w:val="00A22760"/>
    <w:rsid w:val="00A309CF"/>
    <w:rsid w:val="00A4490F"/>
    <w:rsid w:val="00A46A8A"/>
    <w:rsid w:val="00A61BE6"/>
    <w:rsid w:val="00A62CAA"/>
    <w:rsid w:val="00A63F85"/>
    <w:rsid w:val="00A7043D"/>
    <w:rsid w:val="00A70581"/>
    <w:rsid w:val="00A7352A"/>
    <w:rsid w:val="00A73C0D"/>
    <w:rsid w:val="00A82323"/>
    <w:rsid w:val="00A829B6"/>
    <w:rsid w:val="00A85414"/>
    <w:rsid w:val="00A86D1F"/>
    <w:rsid w:val="00A87A4B"/>
    <w:rsid w:val="00A90E83"/>
    <w:rsid w:val="00A90F68"/>
    <w:rsid w:val="00A9116A"/>
    <w:rsid w:val="00AB233A"/>
    <w:rsid w:val="00AB583B"/>
    <w:rsid w:val="00AC4F09"/>
    <w:rsid w:val="00AC715A"/>
    <w:rsid w:val="00AD1190"/>
    <w:rsid w:val="00AD2A85"/>
    <w:rsid w:val="00AD35E9"/>
    <w:rsid w:val="00AD4310"/>
    <w:rsid w:val="00AD570B"/>
    <w:rsid w:val="00AE2A12"/>
    <w:rsid w:val="00AE75BE"/>
    <w:rsid w:val="00AF0F46"/>
    <w:rsid w:val="00AF11F0"/>
    <w:rsid w:val="00B02E79"/>
    <w:rsid w:val="00B2369E"/>
    <w:rsid w:val="00B25B84"/>
    <w:rsid w:val="00B26DF7"/>
    <w:rsid w:val="00B41CF4"/>
    <w:rsid w:val="00B432CD"/>
    <w:rsid w:val="00B52872"/>
    <w:rsid w:val="00B678A8"/>
    <w:rsid w:val="00B82D1B"/>
    <w:rsid w:val="00B9463A"/>
    <w:rsid w:val="00BA0604"/>
    <w:rsid w:val="00BA2F75"/>
    <w:rsid w:val="00BB2BE7"/>
    <w:rsid w:val="00BC1909"/>
    <w:rsid w:val="00BC1D48"/>
    <w:rsid w:val="00BD1B75"/>
    <w:rsid w:val="00BD72B7"/>
    <w:rsid w:val="00BE79B3"/>
    <w:rsid w:val="00BF477A"/>
    <w:rsid w:val="00C0189D"/>
    <w:rsid w:val="00C104D7"/>
    <w:rsid w:val="00C11936"/>
    <w:rsid w:val="00C13D52"/>
    <w:rsid w:val="00C13F2F"/>
    <w:rsid w:val="00C200E4"/>
    <w:rsid w:val="00C377B5"/>
    <w:rsid w:val="00C4161C"/>
    <w:rsid w:val="00C42B1F"/>
    <w:rsid w:val="00C454F1"/>
    <w:rsid w:val="00C467E1"/>
    <w:rsid w:val="00C467EA"/>
    <w:rsid w:val="00C56AC9"/>
    <w:rsid w:val="00C644CB"/>
    <w:rsid w:val="00C65A97"/>
    <w:rsid w:val="00C73E4A"/>
    <w:rsid w:val="00C75565"/>
    <w:rsid w:val="00C80246"/>
    <w:rsid w:val="00C809F5"/>
    <w:rsid w:val="00C82EE2"/>
    <w:rsid w:val="00C91E8F"/>
    <w:rsid w:val="00C92D1E"/>
    <w:rsid w:val="00C938BF"/>
    <w:rsid w:val="00C954E2"/>
    <w:rsid w:val="00C974B5"/>
    <w:rsid w:val="00CA3562"/>
    <w:rsid w:val="00CA6279"/>
    <w:rsid w:val="00CC12BA"/>
    <w:rsid w:val="00CC16EC"/>
    <w:rsid w:val="00CD5166"/>
    <w:rsid w:val="00CD71C6"/>
    <w:rsid w:val="00CF3257"/>
    <w:rsid w:val="00CF4B12"/>
    <w:rsid w:val="00CF6369"/>
    <w:rsid w:val="00CF738E"/>
    <w:rsid w:val="00D20235"/>
    <w:rsid w:val="00D20B76"/>
    <w:rsid w:val="00D36015"/>
    <w:rsid w:val="00D47497"/>
    <w:rsid w:val="00D52377"/>
    <w:rsid w:val="00D56D12"/>
    <w:rsid w:val="00D625E0"/>
    <w:rsid w:val="00D62EE6"/>
    <w:rsid w:val="00D64830"/>
    <w:rsid w:val="00D67899"/>
    <w:rsid w:val="00D7768E"/>
    <w:rsid w:val="00D81024"/>
    <w:rsid w:val="00D85CCA"/>
    <w:rsid w:val="00D85E77"/>
    <w:rsid w:val="00D94245"/>
    <w:rsid w:val="00D972E2"/>
    <w:rsid w:val="00DA613D"/>
    <w:rsid w:val="00DB3B72"/>
    <w:rsid w:val="00DB3BB8"/>
    <w:rsid w:val="00DC2C6C"/>
    <w:rsid w:val="00DD0471"/>
    <w:rsid w:val="00DD7CE1"/>
    <w:rsid w:val="00DE1C39"/>
    <w:rsid w:val="00DE1EAC"/>
    <w:rsid w:val="00DE3A79"/>
    <w:rsid w:val="00DE6212"/>
    <w:rsid w:val="00DE7BD0"/>
    <w:rsid w:val="00E03631"/>
    <w:rsid w:val="00E03695"/>
    <w:rsid w:val="00E10C60"/>
    <w:rsid w:val="00E14C4B"/>
    <w:rsid w:val="00E16966"/>
    <w:rsid w:val="00E17DFE"/>
    <w:rsid w:val="00E44112"/>
    <w:rsid w:val="00E567CF"/>
    <w:rsid w:val="00E65B7B"/>
    <w:rsid w:val="00E71F94"/>
    <w:rsid w:val="00E7445D"/>
    <w:rsid w:val="00E92742"/>
    <w:rsid w:val="00EA463A"/>
    <w:rsid w:val="00ED2775"/>
    <w:rsid w:val="00ED5D4E"/>
    <w:rsid w:val="00EE04FC"/>
    <w:rsid w:val="00EF0105"/>
    <w:rsid w:val="00EF5706"/>
    <w:rsid w:val="00EF599B"/>
    <w:rsid w:val="00F02238"/>
    <w:rsid w:val="00F05B11"/>
    <w:rsid w:val="00F13714"/>
    <w:rsid w:val="00F140AD"/>
    <w:rsid w:val="00F41855"/>
    <w:rsid w:val="00F47947"/>
    <w:rsid w:val="00F64F9E"/>
    <w:rsid w:val="00F66A27"/>
    <w:rsid w:val="00F91834"/>
    <w:rsid w:val="00FA2050"/>
    <w:rsid w:val="00FB05E9"/>
    <w:rsid w:val="00FB11F3"/>
    <w:rsid w:val="00FC04DD"/>
    <w:rsid w:val="00FD260E"/>
    <w:rsid w:val="00FD37EC"/>
    <w:rsid w:val="00F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D7831"/>
  <w15:chartTrackingRefBased/>
  <w15:docId w15:val="{048CA582-B65B-4AB6-9AEE-6216449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77562C"/>
    <w:pPr>
      <w:keepNext/>
      <w:spacing w:before="240"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FD"/>
    <w:pPr>
      <w:ind w:left="720"/>
      <w:contextualSpacing/>
    </w:pPr>
  </w:style>
  <w:style w:type="paragraph" w:styleId="FootnoteText">
    <w:name w:val="footnote text"/>
    <w:basedOn w:val="Normal"/>
    <w:link w:val="FootnoteTextChar"/>
    <w:uiPriority w:val="99"/>
    <w:semiHidden/>
    <w:unhideWhenUsed/>
    <w:rsid w:val="00DD7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E1"/>
    <w:rPr>
      <w:sz w:val="20"/>
      <w:szCs w:val="20"/>
      <w:lang w:val="en-GB"/>
    </w:rPr>
  </w:style>
  <w:style w:type="character" w:styleId="FootnoteReference">
    <w:name w:val="footnote reference"/>
    <w:basedOn w:val="DefaultParagraphFont"/>
    <w:uiPriority w:val="99"/>
    <w:semiHidden/>
    <w:unhideWhenUsed/>
    <w:rsid w:val="00DD7CE1"/>
    <w:rPr>
      <w:vertAlign w:val="superscript"/>
    </w:rPr>
  </w:style>
  <w:style w:type="paragraph" w:styleId="NormalWeb">
    <w:name w:val="Normal (Web)"/>
    <w:basedOn w:val="Normal"/>
    <w:uiPriority w:val="99"/>
    <w:semiHidden/>
    <w:unhideWhenUsed/>
    <w:rsid w:val="009E2C35"/>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rsid w:val="0077562C"/>
    <w:rPr>
      <w:rFonts w:ascii="Times New Roman" w:eastAsia="Times New Roman" w:hAnsi="Times New Roman" w:cs="Times New Roman"/>
      <w:b/>
      <w:bCs/>
      <w:sz w:val="24"/>
      <w:szCs w:val="24"/>
      <w:lang w:val="en-GB"/>
    </w:rPr>
  </w:style>
  <w:style w:type="paragraph" w:styleId="BodyText">
    <w:name w:val="Body Text"/>
    <w:basedOn w:val="Normal"/>
    <w:link w:val="BodyTextChar"/>
    <w:rsid w:val="0077562C"/>
    <w:pPr>
      <w:widowControl w:val="0"/>
      <w:autoSpaceDE w:val="0"/>
      <w:autoSpaceDN w:val="0"/>
      <w:spacing w:before="240" w:after="0" w:line="240" w:lineRule="auto"/>
      <w:jc w:val="both"/>
    </w:pPr>
    <w:rPr>
      <w:rFonts w:ascii="Garamond" w:eastAsia="Times New Roman" w:hAnsi="Garamond" w:cs="Garamond"/>
      <w:sz w:val="24"/>
      <w:szCs w:val="24"/>
    </w:rPr>
  </w:style>
  <w:style w:type="character" w:customStyle="1" w:styleId="BodyTextChar">
    <w:name w:val="Body Text Char"/>
    <w:basedOn w:val="DefaultParagraphFont"/>
    <w:link w:val="BodyText"/>
    <w:rsid w:val="0077562C"/>
    <w:rPr>
      <w:rFonts w:ascii="Garamond" w:eastAsia="Times New Roman" w:hAnsi="Garamond" w:cs="Garamond"/>
      <w:sz w:val="24"/>
      <w:szCs w:val="24"/>
      <w:lang w:val="en-GB"/>
    </w:rPr>
  </w:style>
  <w:style w:type="paragraph" w:styleId="CommentText">
    <w:name w:val="annotation text"/>
    <w:basedOn w:val="Normal"/>
    <w:link w:val="CommentTextChar"/>
    <w:uiPriority w:val="99"/>
    <w:unhideWhenUsed/>
    <w:rsid w:val="007756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7562C"/>
    <w:rPr>
      <w:rFonts w:ascii="Times New Roman" w:eastAsia="Times New Roman" w:hAnsi="Times New Roman" w:cs="Times New Roman"/>
      <w:sz w:val="20"/>
      <w:szCs w:val="20"/>
      <w:lang w:val="en-GB"/>
    </w:rPr>
  </w:style>
  <w:style w:type="paragraph" w:customStyle="1" w:styleId="Default">
    <w:name w:val="Default"/>
    <w:rsid w:val="00A2276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A2276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2276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03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7FF"/>
    <w:rPr>
      <w:rFonts w:ascii="Segoe UI" w:hAnsi="Segoe UI" w:cs="Segoe UI"/>
      <w:sz w:val="18"/>
      <w:szCs w:val="18"/>
      <w:lang w:val="en-GB"/>
    </w:rPr>
  </w:style>
  <w:style w:type="paragraph" w:styleId="Header">
    <w:name w:val="header"/>
    <w:basedOn w:val="Normal"/>
    <w:link w:val="HeaderChar"/>
    <w:uiPriority w:val="99"/>
    <w:unhideWhenUsed/>
    <w:rsid w:val="0088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B4"/>
    <w:rPr>
      <w:lang w:val="en-GB"/>
    </w:rPr>
  </w:style>
  <w:style w:type="paragraph" w:styleId="Footer">
    <w:name w:val="footer"/>
    <w:basedOn w:val="Normal"/>
    <w:link w:val="FooterChar"/>
    <w:uiPriority w:val="99"/>
    <w:unhideWhenUsed/>
    <w:rsid w:val="0088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B4"/>
    <w:rPr>
      <w:lang w:val="en-GB"/>
    </w:rPr>
  </w:style>
  <w:style w:type="paragraph" w:customStyle="1" w:styleId="ListArabic1">
    <w:name w:val="List Arabic 1"/>
    <w:basedOn w:val="Normal"/>
    <w:uiPriority w:val="99"/>
    <w:rsid w:val="00F140AD"/>
    <w:pPr>
      <w:numPr>
        <w:numId w:val="13"/>
      </w:numPr>
      <w:spacing w:after="200" w:line="288" w:lineRule="auto"/>
      <w:jc w:val="both"/>
    </w:pPr>
    <w:rPr>
      <w:rFonts w:ascii="CG Times" w:hAnsi="CG Times" w:cs="Calibri"/>
      <w:lang w:val="en-US"/>
    </w:rPr>
  </w:style>
  <w:style w:type="paragraph" w:customStyle="1" w:styleId="ListArabic2">
    <w:name w:val="List Arabic 2"/>
    <w:basedOn w:val="Normal"/>
    <w:rsid w:val="00F140AD"/>
    <w:pPr>
      <w:numPr>
        <w:ilvl w:val="1"/>
        <w:numId w:val="13"/>
      </w:numPr>
      <w:spacing w:after="200" w:line="288" w:lineRule="auto"/>
      <w:jc w:val="both"/>
    </w:pPr>
    <w:rPr>
      <w:rFonts w:ascii="CG Times" w:hAnsi="CG Times" w:cs="Calibri"/>
      <w:lang w:val="en-US"/>
    </w:rPr>
  </w:style>
  <w:style w:type="paragraph" w:customStyle="1" w:styleId="ListArabic3">
    <w:name w:val="List Arabic 3"/>
    <w:basedOn w:val="Normal"/>
    <w:rsid w:val="00F140AD"/>
    <w:pPr>
      <w:numPr>
        <w:ilvl w:val="2"/>
        <w:numId w:val="13"/>
      </w:numPr>
      <w:spacing w:after="200" w:line="288" w:lineRule="auto"/>
      <w:jc w:val="both"/>
    </w:pPr>
    <w:rPr>
      <w:rFonts w:ascii="CG Times" w:hAnsi="CG Time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724">
      <w:bodyDiv w:val="1"/>
      <w:marLeft w:val="0"/>
      <w:marRight w:val="0"/>
      <w:marTop w:val="0"/>
      <w:marBottom w:val="0"/>
      <w:divBdr>
        <w:top w:val="none" w:sz="0" w:space="0" w:color="auto"/>
        <w:left w:val="none" w:sz="0" w:space="0" w:color="auto"/>
        <w:bottom w:val="none" w:sz="0" w:space="0" w:color="auto"/>
        <w:right w:val="none" w:sz="0" w:space="0" w:color="auto"/>
      </w:divBdr>
    </w:div>
    <w:div w:id="1167745199">
      <w:bodyDiv w:val="1"/>
      <w:marLeft w:val="0"/>
      <w:marRight w:val="0"/>
      <w:marTop w:val="0"/>
      <w:marBottom w:val="0"/>
      <w:divBdr>
        <w:top w:val="none" w:sz="0" w:space="0" w:color="auto"/>
        <w:left w:val="none" w:sz="0" w:space="0" w:color="auto"/>
        <w:bottom w:val="none" w:sz="0" w:space="0" w:color="auto"/>
        <w:right w:val="none" w:sz="0" w:space="0" w:color="auto"/>
      </w:divBdr>
    </w:div>
    <w:div w:id="1247769212">
      <w:bodyDiv w:val="1"/>
      <w:marLeft w:val="0"/>
      <w:marRight w:val="0"/>
      <w:marTop w:val="0"/>
      <w:marBottom w:val="0"/>
      <w:divBdr>
        <w:top w:val="none" w:sz="0" w:space="0" w:color="auto"/>
        <w:left w:val="none" w:sz="0" w:space="0" w:color="auto"/>
        <w:bottom w:val="none" w:sz="0" w:space="0" w:color="auto"/>
        <w:right w:val="none" w:sz="0" w:space="0" w:color="auto"/>
      </w:divBdr>
    </w:div>
    <w:div w:id="15500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C54A5-F1CA-4238-9FCE-0D5C7FB2A1D4}">
  <ds:schemaRefs>
    <ds:schemaRef ds:uri="http://schemas.openxmlformats.org/officeDocument/2006/bibliography"/>
  </ds:schemaRefs>
</ds:datastoreItem>
</file>

<file path=customXml/itemProps2.xml><?xml version="1.0" encoding="utf-8"?>
<ds:datastoreItem xmlns:ds="http://schemas.openxmlformats.org/officeDocument/2006/customXml" ds:itemID="{C09FFC4B-37B1-4413-945B-5DAC424B1332}"/>
</file>

<file path=customXml/itemProps3.xml><?xml version="1.0" encoding="utf-8"?>
<ds:datastoreItem xmlns:ds="http://schemas.openxmlformats.org/officeDocument/2006/customXml" ds:itemID="{76703A4C-BB59-4FD9-929B-8F648DF681AF}"/>
</file>

<file path=customXml/itemProps4.xml><?xml version="1.0" encoding="utf-8"?>
<ds:datastoreItem xmlns:ds="http://schemas.openxmlformats.org/officeDocument/2006/customXml" ds:itemID="{9D7B6CFE-6C30-4979-887B-9B49AA9CFF81}"/>
</file>

<file path=docProps/app.xml><?xml version="1.0" encoding="utf-8"?>
<Properties xmlns="http://schemas.openxmlformats.org/officeDocument/2006/extended-properties" xmlns:vt="http://schemas.openxmlformats.org/officeDocument/2006/docPropsVTypes">
  <Template>Normal.dotm</Template>
  <TotalTime>4</TotalTime>
  <Pages>6</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NTHH</dc:creator>
  <cp:keywords/>
  <dc:description/>
  <cp:lastModifiedBy>Phu VO</cp:lastModifiedBy>
  <cp:revision>11</cp:revision>
  <cp:lastPrinted>2021-07-29T16:02:00Z</cp:lastPrinted>
  <dcterms:created xsi:type="dcterms:W3CDTF">2021-06-15T04:02:00Z</dcterms:created>
  <dcterms:modified xsi:type="dcterms:W3CDTF">2021-07-30T06:48:00Z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DocumentNumber">
    <vt:lpwstr>E2.428497</vt:lpwstr>
  </property>
  <property fmtid="{D5CDD505-2E9C-101B-9397-08002B2CF9AE}" pid="5" name="MSIP_Label_3486a02c-2dfb-4efe-823f-aa2d1f0e6ab7_Enabled">
    <vt:lpwstr>true</vt:lpwstr>
  </property>
  <property fmtid="{D5CDD505-2E9C-101B-9397-08002B2CF9AE}" pid="6" name="MSIP_Label_3486a02c-2dfb-4efe-823f-aa2d1f0e6ab7_SetDate">
    <vt:lpwstr>2021-07-30T06:48:04Z</vt:lpwstr>
  </property>
  <property fmtid="{D5CDD505-2E9C-101B-9397-08002B2CF9AE}" pid="7" name="MSIP_Label_3486a02c-2dfb-4efe-823f-aa2d1f0e6ab7_Method">
    <vt:lpwstr>Privileged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40c613e5-1bd1-45e8-bbed-9a866b87413e</vt:lpwstr>
  </property>
  <property fmtid="{D5CDD505-2E9C-101B-9397-08002B2CF9AE}" pid="11" name="MSIP_Label_3486a02c-2dfb-4efe-823f-aa2d1f0e6ab7_ContentBits">
    <vt:lpwstr>2</vt:lpwstr>
  </property>
  <property fmtid="{D5CDD505-2E9C-101B-9397-08002B2CF9AE}" pid="12" name="Classification">
    <vt:lpwstr>PUBLIC</vt:lpwstr>
  </property>
</Properties>
</file>